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8" w:name="_GoBack"/>
      <w:bookmarkEnd w:id="18"/>
      <w:r>
        <w:rPr>
          <w:rFonts w:hint="eastAsia" w:ascii="黑体" w:hAnsi="黑体" w:eastAsia="黑体" w:cs="黑体"/>
          <w:b/>
          <w:color w:val="000000"/>
          <w:sz w:val="44"/>
          <w:lang w:eastAsia="zh-CN"/>
        </w:rPr>
        <w:t>景县融媒体中心</w:t>
      </w: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34</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46</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48</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rPr>
          <w:rFonts w:ascii="方正小标宋_GBK" w:hAnsi="方正小标宋_GBK" w:eastAsia="方正小标宋_GBK" w:cs="方正小标宋_GBK"/>
          <w:color w:val="000000"/>
          <w:sz w:val="72"/>
        </w:rPr>
      </w:pPr>
    </w:p>
    <w:p>
      <w:pPr>
        <w:spacing w:before="0" w:after="0" w:line="240" w:lineRule="auto"/>
        <w:ind w:firstLine="0"/>
        <w:jc w:val="center"/>
        <w:outlineLvl w:val="0"/>
        <w:rPr>
          <w:rFonts w:ascii="方正小标宋_GBK" w:hAnsi="方正小标宋_GBK" w:eastAsia="方正小标宋_GBK" w:cs="方正小标宋_GBK"/>
          <w:color w:val="000000"/>
          <w:sz w:val="72"/>
        </w:rPr>
      </w:pPr>
    </w:p>
    <w:p>
      <w:pPr>
        <w:spacing w:before="0" w:after="0" w:line="240" w:lineRule="auto"/>
        <w:ind w:firstLine="0"/>
        <w:jc w:val="center"/>
        <w:outlineLvl w:val="0"/>
        <w:rPr>
          <w:rFonts w:ascii="方正小标宋_GBK" w:hAnsi="方正小标宋_GBK" w:eastAsia="方正小标宋_GBK" w:cs="方正小标宋_GBK"/>
          <w:color w:val="000000"/>
          <w:sz w:val="72"/>
        </w:rPr>
      </w:pP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425景县融媒体中心</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960.30</w:t>
            </w:r>
          </w:p>
        </w:tc>
        <w:tc>
          <w:tcPr>
            <w:tcW w:w="4535" w:type="dxa"/>
            <w:vAlign w:val="center"/>
          </w:tcPr>
          <w:p>
            <w:pPr>
              <w:pStyle w:val="14"/>
            </w:pPr>
            <w:r>
              <w:t>一、一般公共服务支出</w:t>
            </w:r>
          </w:p>
        </w:tc>
        <w:tc>
          <w:tcPr>
            <w:tcW w:w="2126"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50.00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871.67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76.45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1010.30</w:t>
            </w:r>
          </w:p>
        </w:tc>
        <w:tc>
          <w:tcPr>
            <w:tcW w:w="4535" w:type="dxa"/>
            <w:vAlign w:val="center"/>
          </w:tcPr>
          <w:p>
            <w:pPr>
              <w:pStyle w:val="16"/>
            </w:pPr>
            <w:r>
              <w:t>本年支出合计</w:t>
            </w:r>
          </w:p>
        </w:tc>
        <w:tc>
          <w:tcPr>
            <w:tcW w:w="2126" w:type="dxa"/>
            <w:vAlign w:val="center"/>
          </w:tcPr>
          <w:p>
            <w:pPr>
              <w:pStyle w:val="17"/>
            </w:pPr>
            <w:r>
              <w:t>1016.26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5.95</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1016.26</w:t>
            </w:r>
          </w:p>
        </w:tc>
        <w:tc>
          <w:tcPr>
            <w:tcW w:w="4535" w:type="dxa"/>
            <w:vAlign w:val="center"/>
          </w:tcPr>
          <w:p>
            <w:pPr>
              <w:pStyle w:val="16"/>
            </w:pPr>
            <w:r>
              <w:t>支出总计</w:t>
            </w:r>
          </w:p>
        </w:tc>
        <w:tc>
          <w:tcPr>
            <w:tcW w:w="2126" w:type="dxa"/>
            <w:vAlign w:val="center"/>
          </w:tcPr>
          <w:p>
            <w:pPr>
              <w:pStyle w:val="17"/>
            </w:pPr>
            <w:r>
              <w:t>1016.26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425景县融媒体中心</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1016.26</w:t>
            </w:r>
          </w:p>
        </w:tc>
        <w:tc>
          <w:tcPr>
            <w:tcW w:w="1134" w:type="dxa"/>
            <w:vAlign w:val="center"/>
          </w:tcPr>
          <w:p>
            <w:pPr>
              <w:pStyle w:val="17"/>
            </w:pPr>
            <w:r>
              <w:t>1010.30</w:t>
            </w:r>
          </w:p>
        </w:tc>
        <w:tc>
          <w:tcPr>
            <w:tcW w:w="1134" w:type="dxa"/>
            <w:vAlign w:val="center"/>
          </w:tcPr>
          <w:p>
            <w:pPr>
              <w:pStyle w:val="17"/>
            </w:pPr>
            <w:r>
              <w:t>1010.30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5.95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20199</w:t>
            </w:r>
          </w:p>
        </w:tc>
        <w:tc>
          <w:tcPr>
            <w:tcW w:w="1559" w:type="dxa"/>
            <w:vAlign w:val="center"/>
          </w:tcPr>
          <w:p>
            <w:pPr>
              <w:pStyle w:val="14"/>
            </w:pPr>
            <w:r>
              <w:t>其他一般公共服务支出</w:t>
            </w:r>
          </w:p>
        </w:tc>
        <w:tc>
          <w:tcPr>
            <w:tcW w:w="1134" w:type="dxa"/>
            <w:vAlign w:val="center"/>
          </w:tcPr>
          <w:p>
            <w:pPr>
              <w:pStyle w:val="13"/>
            </w:pPr>
            <w:r>
              <w:t>5.95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2019999</w:t>
            </w:r>
          </w:p>
        </w:tc>
        <w:tc>
          <w:tcPr>
            <w:tcW w:w="1559" w:type="dxa"/>
            <w:vAlign w:val="center"/>
          </w:tcPr>
          <w:p>
            <w:pPr>
              <w:pStyle w:val="14"/>
            </w:pPr>
            <w:r>
              <w:t>其他一般公共服务支出</w:t>
            </w:r>
          </w:p>
        </w:tc>
        <w:tc>
          <w:tcPr>
            <w:tcW w:w="1134" w:type="dxa"/>
            <w:vAlign w:val="center"/>
          </w:tcPr>
          <w:p>
            <w:pPr>
              <w:pStyle w:val="13"/>
            </w:pPr>
            <w:r>
              <w:t>5.95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871.67</w:t>
            </w:r>
          </w:p>
        </w:tc>
        <w:tc>
          <w:tcPr>
            <w:tcW w:w="1134" w:type="dxa"/>
            <w:vAlign w:val="center"/>
          </w:tcPr>
          <w:p>
            <w:pPr>
              <w:pStyle w:val="13"/>
            </w:pPr>
            <w:r>
              <w:t>871.67</w:t>
            </w:r>
          </w:p>
        </w:tc>
        <w:tc>
          <w:tcPr>
            <w:tcW w:w="1134" w:type="dxa"/>
            <w:vAlign w:val="center"/>
          </w:tcPr>
          <w:p>
            <w:pPr>
              <w:pStyle w:val="13"/>
            </w:pPr>
            <w:r>
              <w:t>871.67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20708</w:t>
            </w:r>
          </w:p>
        </w:tc>
        <w:tc>
          <w:tcPr>
            <w:tcW w:w="1559" w:type="dxa"/>
            <w:vAlign w:val="center"/>
          </w:tcPr>
          <w:p>
            <w:pPr>
              <w:pStyle w:val="14"/>
            </w:pPr>
            <w:r>
              <w:t>广播电视</w:t>
            </w:r>
          </w:p>
        </w:tc>
        <w:tc>
          <w:tcPr>
            <w:tcW w:w="1134" w:type="dxa"/>
            <w:vAlign w:val="center"/>
          </w:tcPr>
          <w:p>
            <w:pPr>
              <w:pStyle w:val="13"/>
            </w:pPr>
            <w:r>
              <w:t>847.97</w:t>
            </w:r>
          </w:p>
        </w:tc>
        <w:tc>
          <w:tcPr>
            <w:tcW w:w="1134" w:type="dxa"/>
            <w:vAlign w:val="center"/>
          </w:tcPr>
          <w:p>
            <w:pPr>
              <w:pStyle w:val="13"/>
            </w:pPr>
            <w:r>
              <w:t>847.97</w:t>
            </w:r>
          </w:p>
        </w:tc>
        <w:tc>
          <w:tcPr>
            <w:tcW w:w="1134" w:type="dxa"/>
            <w:vAlign w:val="center"/>
          </w:tcPr>
          <w:p>
            <w:pPr>
              <w:pStyle w:val="13"/>
            </w:pPr>
            <w:r>
              <w:t>847.97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2070801</w:t>
            </w:r>
          </w:p>
        </w:tc>
        <w:tc>
          <w:tcPr>
            <w:tcW w:w="1559" w:type="dxa"/>
            <w:vAlign w:val="center"/>
          </w:tcPr>
          <w:p>
            <w:pPr>
              <w:pStyle w:val="14"/>
            </w:pPr>
            <w:r>
              <w:t>行政运行</w:t>
            </w:r>
          </w:p>
        </w:tc>
        <w:tc>
          <w:tcPr>
            <w:tcW w:w="1134" w:type="dxa"/>
            <w:vAlign w:val="center"/>
          </w:tcPr>
          <w:p>
            <w:pPr>
              <w:pStyle w:val="13"/>
            </w:pPr>
            <w:r>
              <w:t>19.61</w:t>
            </w:r>
          </w:p>
        </w:tc>
        <w:tc>
          <w:tcPr>
            <w:tcW w:w="1134" w:type="dxa"/>
            <w:vAlign w:val="center"/>
          </w:tcPr>
          <w:p>
            <w:pPr>
              <w:pStyle w:val="13"/>
            </w:pPr>
            <w:r>
              <w:t>19.61</w:t>
            </w:r>
          </w:p>
        </w:tc>
        <w:tc>
          <w:tcPr>
            <w:tcW w:w="1134" w:type="dxa"/>
            <w:vAlign w:val="center"/>
          </w:tcPr>
          <w:p>
            <w:pPr>
              <w:pStyle w:val="13"/>
            </w:pPr>
            <w:r>
              <w:t>19.61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2070808</w:t>
            </w:r>
          </w:p>
        </w:tc>
        <w:tc>
          <w:tcPr>
            <w:tcW w:w="1559" w:type="dxa"/>
            <w:vAlign w:val="center"/>
          </w:tcPr>
          <w:p>
            <w:pPr>
              <w:pStyle w:val="14"/>
            </w:pPr>
            <w:r>
              <w:t>广播电视事务</w:t>
            </w:r>
          </w:p>
        </w:tc>
        <w:tc>
          <w:tcPr>
            <w:tcW w:w="1134" w:type="dxa"/>
            <w:vAlign w:val="center"/>
          </w:tcPr>
          <w:p>
            <w:pPr>
              <w:pStyle w:val="13"/>
            </w:pPr>
            <w:r>
              <w:t>717.67</w:t>
            </w:r>
          </w:p>
        </w:tc>
        <w:tc>
          <w:tcPr>
            <w:tcW w:w="1134" w:type="dxa"/>
            <w:vAlign w:val="center"/>
          </w:tcPr>
          <w:p>
            <w:pPr>
              <w:pStyle w:val="13"/>
            </w:pPr>
            <w:r>
              <w:t>717.67</w:t>
            </w:r>
          </w:p>
        </w:tc>
        <w:tc>
          <w:tcPr>
            <w:tcW w:w="1134" w:type="dxa"/>
            <w:vAlign w:val="center"/>
          </w:tcPr>
          <w:p>
            <w:pPr>
              <w:pStyle w:val="13"/>
            </w:pPr>
            <w:r>
              <w:t>717.67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2070899</w:t>
            </w:r>
          </w:p>
        </w:tc>
        <w:tc>
          <w:tcPr>
            <w:tcW w:w="1559" w:type="dxa"/>
            <w:vAlign w:val="center"/>
          </w:tcPr>
          <w:p>
            <w:pPr>
              <w:pStyle w:val="14"/>
            </w:pPr>
            <w:r>
              <w:t>其他广播电视支出</w:t>
            </w:r>
          </w:p>
        </w:tc>
        <w:tc>
          <w:tcPr>
            <w:tcW w:w="1134" w:type="dxa"/>
            <w:vAlign w:val="center"/>
          </w:tcPr>
          <w:p>
            <w:pPr>
              <w:pStyle w:val="13"/>
            </w:pPr>
            <w:r>
              <w:t>110.69</w:t>
            </w:r>
          </w:p>
        </w:tc>
        <w:tc>
          <w:tcPr>
            <w:tcW w:w="1134" w:type="dxa"/>
            <w:vAlign w:val="center"/>
          </w:tcPr>
          <w:p>
            <w:pPr>
              <w:pStyle w:val="13"/>
            </w:pPr>
            <w:r>
              <w:t>110.69</w:t>
            </w:r>
          </w:p>
        </w:tc>
        <w:tc>
          <w:tcPr>
            <w:tcW w:w="1134" w:type="dxa"/>
            <w:vAlign w:val="center"/>
          </w:tcPr>
          <w:p>
            <w:pPr>
              <w:pStyle w:val="13"/>
            </w:pPr>
            <w:r>
              <w:t>110.69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23.70</w:t>
            </w:r>
          </w:p>
        </w:tc>
        <w:tc>
          <w:tcPr>
            <w:tcW w:w="1134" w:type="dxa"/>
            <w:vAlign w:val="center"/>
          </w:tcPr>
          <w:p>
            <w:pPr>
              <w:pStyle w:val="13"/>
            </w:pPr>
            <w:r>
              <w:t>23.70</w:t>
            </w:r>
          </w:p>
        </w:tc>
        <w:tc>
          <w:tcPr>
            <w:tcW w:w="1134" w:type="dxa"/>
            <w:vAlign w:val="center"/>
          </w:tcPr>
          <w:p>
            <w:pPr>
              <w:pStyle w:val="13"/>
            </w:pPr>
            <w:r>
              <w:t>23.70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23.70</w:t>
            </w:r>
          </w:p>
        </w:tc>
        <w:tc>
          <w:tcPr>
            <w:tcW w:w="1134" w:type="dxa"/>
            <w:vAlign w:val="center"/>
          </w:tcPr>
          <w:p>
            <w:pPr>
              <w:pStyle w:val="13"/>
            </w:pPr>
            <w:r>
              <w:t>23.70</w:t>
            </w:r>
          </w:p>
        </w:tc>
        <w:tc>
          <w:tcPr>
            <w:tcW w:w="1134" w:type="dxa"/>
            <w:vAlign w:val="center"/>
          </w:tcPr>
          <w:p>
            <w:pPr>
              <w:pStyle w:val="13"/>
            </w:pPr>
            <w:r>
              <w:t>23.70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76.45</w:t>
            </w:r>
          </w:p>
        </w:tc>
        <w:tc>
          <w:tcPr>
            <w:tcW w:w="1134" w:type="dxa"/>
            <w:vAlign w:val="center"/>
          </w:tcPr>
          <w:p>
            <w:pPr>
              <w:pStyle w:val="13"/>
            </w:pPr>
            <w:r>
              <w:t>76.45</w:t>
            </w:r>
          </w:p>
        </w:tc>
        <w:tc>
          <w:tcPr>
            <w:tcW w:w="1134" w:type="dxa"/>
            <w:vAlign w:val="center"/>
          </w:tcPr>
          <w:p>
            <w:pPr>
              <w:pStyle w:val="13"/>
            </w:pPr>
            <w:r>
              <w:t>76.45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74.98</w:t>
            </w:r>
          </w:p>
        </w:tc>
        <w:tc>
          <w:tcPr>
            <w:tcW w:w="1134" w:type="dxa"/>
            <w:vAlign w:val="center"/>
          </w:tcPr>
          <w:p>
            <w:pPr>
              <w:pStyle w:val="13"/>
            </w:pPr>
            <w:r>
              <w:t>74.98</w:t>
            </w:r>
          </w:p>
        </w:tc>
        <w:tc>
          <w:tcPr>
            <w:tcW w:w="1134" w:type="dxa"/>
            <w:vAlign w:val="center"/>
          </w:tcPr>
          <w:p>
            <w:pPr>
              <w:pStyle w:val="13"/>
            </w:pPr>
            <w:r>
              <w:t>74.98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2080502</w:t>
            </w:r>
          </w:p>
        </w:tc>
        <w:tc>
          <w:tcPr>
            <w:tcW w:w="1559" w:type="dxa"/>
            <w:vAlign w:val="center"/>
          </w:tcPr>
          <w:p>
            <w:pPr>
              <w:pStyle w:val="14"/>
            </w:pPr>
            <w:r>
              <w:t>事业单位离退休</w:t>
            </w:r>
          </w:p>
        </w:tc>
        <w:tc>
          <w:tcPr>
            <w:tcW w:w="1134" w:type="dxa"/>
            <w:vAlign w:val="center"/>
          </w:tcPr>
          <w:p>
            <w:pPr>
              <w:pStyle w:val="13"/>
            </w:pPr>
            <w:r>
              <w:t>63.91</w:t>
            </w:r>
          </w:p>
        </w:tc>
        <w:tc>
          <w:tcPr>
            <w:tcW w:w="1134" w:type="dxa"/>
            <w:vAlign w:val="center"/>
          </w:tcPr>
          <w:p>
            <w:pPr>
              <w:pStyle w:val="13"/>
            </w:pPr>
            <w:r>
              <w:t>63.91</w:t>
            </w:r>
          </w:p>
        </w:tc>
        <w:tc>
          <w:tcPr>
            <w:tcW w:w="1134" w:type="dxa"/>
            <w:vAlign w:val="center"/>
          </w:tcPr>
          <w:p>
            <w:pPr>
              <w:pStyle w:val="13"/>
            </w:pPr>
            <w:r>
              <w:t>63.91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11.07</w:t>
            </w:r>
          </w:p>
        </w:tc>
        <w:tc>
          <w:tcPr>
            <w:tcW w:w="1134" w:type="dxa"/>
            <w:vAlign w:val="center"/>
          </w:tcPr>
          <w:p>
            <w:pPr>
              <w:pStyle w:val="13"/>
            </w:pPr>
            <w:r>
              <w:t>11.07</w:t>
            </w:r>
          </w:p>
        </w:tc>
        <w:tc>
          <w:tcPr>
            <w:tcW w:w="1134" w:type="dxa"/>
            <w:vAlign w:val="center"/>
          </w:tcPr>
          <w:p>
            <w:pPr>
              <w:pStyle w:val="13"/>
            </w:pPr>
            <w:r>
              <w:t>11.07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0.89</w:t>
            </w:r>
          </w:p>
        </w:tc>
        <w:tc>
          <w:tcPr>
            <w:tcW w:w="1134" w:type="dxa"/>
            <w:vAlign w:val="center"/>
          </w:tcPr>
          <w:p>
            <w:pPr>
              <w:pStyle w:val="13"/>
            </w:pPr>
            <w:r>
              <w:t>0.89</w:t>
            </w:r>
          </w:p>
        </w:tc>
        <w:tc>
          <w:tcPr>
            <w:tcW w:w="1134" w:type="dxa"/>
            <w:vAlign w:val="center"/>
          </w:tcPr>
          <w:p>
            <w:pPr>
              <w:pStyle w:val="13"/>
            </w:pPr>
            <w:r>
              <w:t>0.89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2080899</w:t>
            </w:r>
          </w:p>
        </w:tc>
        <w:tc>
          <w:tcPr>
            <w:tcW w:w="1559" w:type="dxa"/>
            <w:vAlign w:val="center"/>
          </w:tcPr>
          <w:p>
            <w:pPr>
              <w:pStyle w:val="14"/>
            </w:pPr>
            <w:r>
              <w:t>其他优抚支出</w:t>
            </w:r>
          </w:p>
        </w:tc>
        <w:tc>
          <w:tcPr>
            <w:tcW w:w="1134" w:type="dxa"/>
            <w:vAlign w:val="center"/>
          </w:tcPr>
          <w:p>
            <w:pPr>
              <w:pStyle w:val="13"/>
            </w:pPr>
            <w:r>
              <w:t>0.89</w:t>
            </w:r>
          </w:p>
        </w:tc>
        <w:tc>
          <w:tcPr>
            <w:tcW w:w="1134" w:type="dxa"/>
            <w:vAlign w:val="center"/>
          </w:tcPr>
          <w:p>
            <w:pPr>
              <w:pStyle w:val="13"/>
            </w:pPr>
            <w:r>
              <w:t>0.89</w:t>
            </w:r>
          </w:p>
        </w:tc>
        <w:tc>
          <w:tcPr>
            <w:tcW w:w="1134" w:type="dxa"/>
            <w:vAlign w:val="center"/>
          </w:tcPr>
          <w:p>
            <w:pPr>
              <w:pStyle w:val="13"/>
            </w:pPr>
            <w:r>
              <w:t>0.89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20827</w:t>
            </w:r>
          </w:p>
        </w:tc>
        <w:tc>
          <w:tcPr>
            <w:tcW w:w="1559" w:type="dxa"/>
            <w:vAlign w:val="center"/>
          </w:tcPr>
          <w:p>
            <w:pPr>
              <w:pStyle w:val="14"/>
            </w:pPr>
            <w:r>
              <w:t>财政对其他社会保险基金的补助</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2082701</w:t>
            </w:r>
          </w:p>
        </w:tc>
        <w:tc>
          <w:tcPr>
            <w:tcW w:w="1559" w:type="dxa"/>
            <w:vAlign w:val="center"/>
          </w:tcPr>
          <w:p>
            <w:pPr>
              <w:pStyle w:val="14"/>
            </w:pPr>
            <w:r>
              <w:t>财政对失业保险基金的补助</w:t>
            </w:r>
          </w:p>
        </w:tc>
        <w:tc>
          <w:tcPr>
            <w:tcW w:w="1134" w:type="dxa"/>
            <w:vAlign w:val="center"/>
          </w:tcPr>
          <w:p>
            <w:pPr>
              <w:pStyle w:val="13"/>
            </w:pPr>
            <w:r>
              <w:t>0.34</w:t>
            </w:r>
          </w:p>
        </w:tc>
        <w:tc>
          <w:tcPr>
            <w:tcW w:w="1134" w:type="dxa"/>
            <w:vAlign w:val="center"/>
          </w:tcPr>
          <w:p>
            <w:pPr>
              <w:pStyle w:val="13"/>
            </w:pPr>
            <w:r>
              <w:t>0.34</w:t>
            </w:r>
          </w:p>
        </w:tc>
        <w:tc>
          <w:tcPr>
            <w:tcW w:w="1134" w:type="dxa"/>
            <w:vAlign w:val="center"/>
          </w:tcPr>
          <w:p>
            <w:pPr>
              <w:pStyle w:val="13"/>
            </w:pPr>
            <w:r>
              <w:t>0.34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2082702</w:t>
            </w:r>
          </w:p>
        </w:tc>
        <w:tc>
          <w:tcPr>
            <w:tcW w:w="1559" w:type="dxa"/>
            <w:vAlign w:val="center"/>
          </w:tcPr>
          <w:p>
            <w:pPr>
              <w:pStyle w:val="14"/>
            </w:pPr>
            <w:r>
              <w:t>财政对工伤保险基金的补助</w:t>
            </w:r>
          </w:p>
        </w:tc>
        <w:tc>
          <w:tcPr>
            <w:tcW w:w="1134" w:type="dxa"/>
            <w:vAlign w:val="center"/>
          </w:tcPr>
          <w:p>
            <w:pPr>
              <w:pStyle w:val="13"/>
            </w:pPr>
            <w:r>
              <w:t>0.24</w:t>
            </w:r>
          </w:p>
        </w:tc>
        <w:tc>
          <w:tcPr>
            <w:tcW w:w="1134" w:type="dxa"/>
            <w:vAlign w:val="center"/>
          </w:tcPr>
          <w:p>
            <w:pPr>
              <w:pStyle w:val="13"/>
            </w:pPr>
            <w:r>
              <w:t>0.24</w:t>
            </w:r>
          </w:p>
        </w:tc>
        <w:tc>
          <w:tcPr>
            <w:tcW w:w="1134" w:type="dxa"/>
            <w:vAlign w:val="center"/>
          </w:tcPr>
          <w:p>
            <w:pPr>
              <w:pStyle w:val="13"/>
            </w:pPr>
            <w:r>
              <w:t>0.24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21208</w:t>
            </w:r>
          </w:p>
        </w:tc>
        <w:tc>
          <w:tcPr>
            <w:tcW w:w="1559" w:type="dxa"/>
            <w:vAlign w:val="center"/>
          </w:tcPr>
          <w:p>
            <w:pPr>
              <w:pStyle w:val="14"/>
            </w:pPr>
            <w:r>
              <w:t>国有土地使用权出让收入安排的支出</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2120899</w:t>
            </w:r>
          </w:p>
        </w:tc>
        <w:tc>
          <w:tcPr>
            <w:tcW w:w="1559" w:type="dxa"/>
            <w:vAlign w:val="center"/>
          </w:tcPr>
          <w:p>
            <w:pPr>
              <w:pStyle w:val="14"/>
            </w:pPr>
            <w:r>
              <w:t>其他国有土地使用权出让收入安排的支出</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425景县融媒体中心</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1016.26</w:t>
            </w:r>
          </w:p>
        </w:tc>
        <w:tc>
          <w:tcPr>
            <w:tcW w:w="1361" w:type="dxa"/>
            <w:vAlign w:val="center"/>
          </w:tcPr>
          <w:p>
            <w:pPr>
              <w:pStyle w:val="17"/>
            </w:pPr>
            <w:r>
              <w:t>906.60</w:t>
            </w:r>
          </w:p>
        </w:tc>
        <w:tc>
          <w:tcPr>
            <w:tcW w:w="1361" w:type="dxa"/>
            <w:vAlign w:val="center"/>
          </w:tcPr>
          <w:p>
            <w:pPr>
              <w:pStyle w:val="17"/>
            </w:pPr>
            <w:r>
              <w:t>109.65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20199</w:t>
            </w:r>
          </w:p>
        </w:tc>
        <w:tc>
          <w:tcPr>
            <w:tcW w:w="4535" w:type="dxa"/>
            <w:vAlign w:val="center"/>
          </w:tcPr>
          <w:p>
            <w:pPr>
              <w:pStyle w:val="14"/>
            </w:pPr>
            <w:r>
              <w:t>其他一般公共服务支出</w:t>
            </w: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2019999</w:t>
            </w:r>
          </w:p>
        </w:tc>
        <w:tc>
          <w:tcPr>
            <w:tcW w:w="4535" w:type="dxa"/>
            <w:vAlign w:val="center"/>
          </w:tcPr>
          <w:p>
            <w:pPr>
              <w:pStyle w:val="14"/>
            </w:pPr>
            <w:r>
              <w:t>其他一般公共服务支出</w:t>
            </w: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871.67</w:t>
            </w:r>
          </w:p>
        </w:tc>
        <w:tc>
          <w:tcPr>
            <w:tcW w:w="1361" w:type="dxa"/>
            <w:vAlign w:val="center"/>
          </w:tcPr>
          <w:p>
            <w:pPr>
              <w:pStyle w:val="13"/>
            </w:pPr>
            <w:r>
              <w:t>817.97</w:t>
            </w:r>
          </w:p>
        </w:tc>
        <w:tc>
          <w:tcPr>
            <w:tcW w:w="1361" w:type="dxa"/>
            <w:vAlign w:val="center"/>
          </w:tcPr>
          <w:p>
            <w:pPr>
              <w:pStyle w:val="13"/>
            </w:pPr>
            <w:r>
              <w:t>53.70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20708</w:t>
            </w:r>
          </w:p>
        </w:tc>
        <w:tc>
          <w:tcPr>
            <w:tcW w:w="4535" w:type="dxa"/>
            <w:vAlign w:val="center"/>
          </w:tcPr>
          <w:p>
            <w:pPr>
              <w:pStyle w:val="14"/>
            </w:pPr>
            <w:r>
              <w:t>广播电视</w:t>
            </w:r>
          </w:p>
        </w:tc>
        <w:tc>
          <w:tcPr>
            <w:tcW w:w="1361" w:type="dxa"/>
            <w:vAlign w:val="center"/>
          </w:tcPr>
          <w:p>
            <w:pPr>
              <w:pStyle w:val="13"/>
            </w:pPr>
            <w:r>
              <w:t>847.97</w:t>
            </w:r>
          </w:p>
        </w:tc>
        <w:tc>
          <w:tcPr>
            <w:tcW w:w="1361" w:type="dxa"/>
            <w:vAlign w:val="center"/>
          </w:tcPr>
          <w:p>
            <w:pPr>
              <w:pStyle w:val="13"/>
            </w:pPr>
            <w:r>
              <w:t>817.97</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2070801</w:t>
            </w:r>
          </w:p>
        </w:tc>
        <w:tc>
          <w:tcPr>
            <w:tcW w:w="4535" w:type="dxa"/>
            <w:vAlign w:val="center"/>
          </w:tcPr>
          <w:p>
            <w:pPr>
              <w:pStyle w:val="14"/>
            </w:pPr>
            <w:r>
              <w:t>行政运行</w:t>
            </w:r>
          </w:p>
        </w:tc>
        <w:tc>
          <w:tcPr>
            <w:tcW w:w="1361" w:type="dxa"/>
            <w:vAlign w:val="center"/>
          </w:tcPr>
          <w:p>
            <w:pPr>
              <w:pStyle w:val="13"/>
            </w:pPr>
            <w:r>
              <w:t>19.61</w:t>
            </w:r>
          </w:p>
        </w:tc>
        <w:tc>
          <w:tcPr>
            <w:tcW w:w="1361" w:type="dxa"/>
            <w:vAlign w:val="center"/>
          </w:tcPr>
          <w:p>
            <w:pPr>
              <w:pStyle w:val="13"/>
            </w:pPr>
            <w:r>
              <w:t>19.61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2070808</w:t>
            </w:r>
          </w:p>
        </w:tc>
        <w:tc>
          <w:tcPr>
            <w:tcW w:w="4535" w:type="dxa"/>
            <w:vAlign w:val="center"/>
          </w:tcPr>
          <w:p>
            <w:pPr>
              <w:pStyle w:val="14"/>
            </w:pPr>
            <w:r>
              <w:t>广播电视事务</w:t>
            </w:r>
          </w:p>
        </w:tc>
        <w:tc>
          <w:tcPr>
            <w:tcW w:w="1361" w:type="dxa"/>
            <w:vAlign w:val="center"/>
          </w:tcPr>
          <w:p>
            <w:pPr>
              <w:pStyle w:val="13"/>
            </w:pPr>
            <w:r>
              <w:t>717.67</w:t>
            </w:r>
          </w:p>
        </w:tc>
        <w:tc>
          <w:tcPr>
            <w:tcW w:w="1361" w:type="dxa"/>
            <w:vAlign w:val="center"/>
          </w:tcPr>
          <w:p>
            <w:pPr>
              <w:pStyle w:val="13"/>
            </w:pPr>
            <w:r>
              <w:t>717.67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2070899</w:t>
            </w:r>
          </w:p>
        </w:tc>
        <w:tc>
          <w:tcPr>
            <w:tcW w:w="4535" w:type="dxa"/>
            <w:vAlign w:val="center"/>
          </w:tcPr>
          <w:p>
            <w:pPr>
              <w:pStyle w:val="14"/>
            </w:pPr>
            <w:r>
              <w:t>其他广播电视支出</w:t>
            </w:r>
          </w:p>
        </w:tc>
        <w:tc>
          <w:tcPr>
            <w:tcW w:w="1361" w:type="dxa"/>
            <w:vAlign w:val="center"/>
          </w:tcPr>
          <w:p>
            <w:pPr>
              <w:pStyle w:val="13"/>
            </w:pPr>
            <w:r>
              <w:t>110.69</w:t>
            </w:r>
          </w:p>
        </w:tc>
        <w:tc>
          <w:tcPr>
            <w:tcW w:w="1361" w:type="dxa"/>
            <w:vAlign w:val="center"/>
          </w:tcPr>
          <w:p>
            <w:pPr>
              <w:pStyle w:val="13"/>
            </w:pPr>
            <w:r>
              <w:t>80.69</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23.70</w:t>
            </w:r>
          </w:p>
        </w:tc>
        <w:tc>
          <w:tcPr>
            <w:tcW w:w="1361" w:type="dxa"/>
            <w:vAlign w:val="center"/>
          </w:tcPr>
          <w:p>
            <w:pPr>
              <w:pStyle w:val="13"/>
            </w:pPr>
          </w:p>
        </w:tc>
        <w:tc>
          <w:tcPr>
            <w:tcW w:w="1361" w:type="dxa"/>
            <w:vAlign w:val="center"/>
          </w:tcPr>
          <w:p>
            <w:pPr>
              <w:pStyle w:val="13"/>
            </w:pPr>
            <w:r>
              <w:t>23.70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23.70</w:t>
            </w:r>
          </w:p>
        </w:tc>
        <w:tc>
          <w:tcPr>
            <w:tcW w:w="1361" w:type="dxa"/>
            <w:vAlign w:val="center"/>
          </w:tcPr>
          <w:p>
            <w:pPr>
              <w:pStyle w:val="13"/>
            </w:pPr>
          </w:p>
        </w:tc>
        <w:tc>
          <w:tcPr>
            <w:tcW w:w="1361" w:type="dxa"/>
            <w:vAlign w:val="center"/>
          </w:tcPr>
          <w:p>
            <w:pPr>
              <w:pStyle w:val="13"/>
            </w:pPr>
            <w:r>
              <w:t>23.70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76.45</w:t>
            </w:r>
          </w:p>
        </w:tc>
        <w:tc>
          <w:tcPr>
            <w:tcW w:w="1361" w:type="dxa"/>
            <w:vAlign w:val="center"/>
          </w:tcPr>
          <w:p>
            <w:pPr>
              <w:pStyle w:val="13"/>
            </w:pPr>
            <w:r>
              <w:t>76.45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74.98</w:t>
            </w:r>
          </w:p>
        </w:tc>
        <w:tc>
          <w:tcPr>
            <w:tcW w:w="1361" w:type="dxa"/>
            <w:vAlign w:val="center"/>
          </w:tcPr>
          <w:p>
            <w:pPr>
              <w:pStyle w:val="13"/>
            </w:pPr>
            <w:r>
              <w:t>74.98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2080502</w:t>
            </w:r>
          </w:p>
        </w:tc>
        <w:tc>
          <w:tcPr>
            <w:tcW w:w="4535" w:type="dxa"/>
            <w:vAlign w:val="center"/>
          </w:tcPr>
          <w:p>
            <w:pPr>
              <w:pStyle w:val="14"/>
            </w:pPr>
            <w:r>
              <w:t>事业单位离退休</w:t>
            </w:r>
          </w:p>
        </w:tc>
        <w:tc>
          <w:tcPr>
            <w:tcW w:w="1361" w:type="dxa"/>
            <w:vAlign w:val="center"/>
          </w:tcPr>
          <w:p>
            <w:pPr>
              <w:pStyle w:val="13"/>
            </w:pPr>
            <w:r>
              <w:t>63.91</w:t>
            </w:r>
          </w:p>
        </w:tc>
        <w:tc>
          <w:tcPr>
            <w:tcW w:w="1361" w:type="dxa"/>
            <w:vAlign w:val="center"/>
          </w:tcPr>
          <w:p>
            <w:pPr>
              <w:pStyle w:val="13"/>
            </w:pPr>
            <w:r>
              <w:t>63.91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11.07</w:t>
            </w:r>
          </w:p>
        </w:tc>
        <w:tc>
          <w:tcPr>
            <w:tcW w:w="1361" w:type="dxa"/>
            <w:vAlign w:val="center"/>
          </w:tcPr>
          <w:p>
            <w:pPr>
              <w:pStyle w:val="13"/>
            </w:pPr>
            <w:r>
              <w:t>11.07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0.89</w:t>
            </w:r>
          </w:p>
        </w:tc>
        <w:tc>
          <w:tcPr>
            <w:tcW w:w="1361" w:type="dxa"/>
            <w:vAlign w:val="center"/>
          </w:tcPr>
          <w:p>
            <w:pPr>
              <w:pStyle w:val="13"/>
            </w:pPr>
            <w:r>
              <w:t>0.89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2080899</w:t>
            </w:r>
          </w:p>
        </w:tc>
        <w:tc>
          <w:tcPr>
            <w:tcW w:w="4535" w:type="dxa"/>
            <w:vAlign w:val="center"/>
          </w:tcPr>
          <w:p>
            <w:pPr>
              <w:pStyle w:val="14"/>
            </w:pPr>
            <w:r>
              <w:t>其他优抚支出</w:t>
            </w:r>
          </w:p>
        </w:tc>
        <w:tc>
          <w:tcPr>
            <w:tcW w:w="1361" w:type="dxa"/>
            <w:vAlign w:val="center"/>
          </w:tcPr>
          <w:p>
            <w:pPr>
              <w:pStyle w:val="13"/>
            </w:pPr>
            <w:r>
              <w:t>0.89</w:t>
            </w:r>
          </w:p>
        </w:tc>
        <w:tc>
          <w:tcPr>
            <w:tcW w:w="1361" w:type="dxa"/>
            <w:vAlign w:val="center"/>
          </w:tcPr>
          <w:p>
            <w:pPr>
              <w:pStyle w:val="13"/>
            </w:pPr>
            <w:r>
              <w:t>0.89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20827</w:t>
            </w:r>
          </w:p>
        </w:tc>
        <w:tc>
          <w:tcPr>
            <w:tcW w:w="4535" w:type="dxa"/>
            <w:vAlign w:val="center"/>
          </w:tcPr>
          <w:p>
            <w:pPr>
              <w:pStyle w:val="14"/>
            </w:pPr>
            <w:r>
              <w:t>财政对其他社会保险基金的补助</w:t>
            </w:r>
          </w:p>
        </w:tc>
        <w:tc>
          <w:tcPr>
            <w:tcW w:w="1361" w:type="dxa"/>
            <w:vAlign w:val="center"/>
          </w:tcPr>
          <w:p>
            <w:pPr>
              <w:pStyle w:val="13"/>
            </w:pPr>
            <w:r>
              <w:t>0.58</w:t>
            </w:r>
          </w:p>
        </w:tc>
        <w:tc>
          <w:tcPr>
            <w:tcW w:w="1361" w:type="dxa"/>
            <w:vAlign w:val="center"/>
          </w:tcPr>
          <w:p>
            <w:pPr>
              <w:pStyle w:val="13"/>
            </w:pPr>
            <w:r>
              <w:t>0.58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2082701</w:t>
            </w:r>
          </w:p>
        </w:tc>
        <w:tc>
          <w:tcPr>
            <w:tcW w:w="4535" w:type="dxa"/>
            <w:vAlign w:val="center"/>
          </w:tcPr>
          <w:p>
            <w:pPr>
              <w:pStyle w:val="14"/>
            </w:pPr>
            <w:r>
              <w:t>财政对失业保险基金的补助</w:t>
            </w:r>
          </w:p>
        </w:tc>
        <w:tc>
          <w:tcPr>
            <w:tcW w:w="1361" w:type="dxa"/>
            <w:vAlign w:val="center"/>
          </w:tcPr>
          <w:p>
            <w:pPr>
              <w:pStyle w:val="13"/>
            </w:pPr>
            <w:r>
              <w:t>0.34</w:t>
            </w:r>
          </w:p>
        </w:tc>
        <w:tc>
          <w:tcPr>
            <w:tcW w:w="1361" w:type="dxa"/>
            <w:vAlign w:val="center"/>
          </w:tcPr>
          <w:p>
            <w:pPr>
              <w:pStyle w:val="13"/>
            </w:pPr>
            <w:r>
              <w:t>0.34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2082702</w:t>
            </w:r>
          </w:p>
        </w:tc>
        <w:tc>
          <w:tcPr>
            <w:tcW w:w="4535" w:type="dxa"/>
            <w:vAlign w:val="center"/>
          </w:tcPr>
          <w:p>
            <w:pPr>
              <w:pStyle w:val="14"/>
            </w:pPr>
            <w:r>
              <w:t>财政对工伤保险基金的补助</w:t>
            </w:r>
          </w:p>
        </w:tc>
        <w:tc>
          <w:tcPr>
            <w:tcW w:w="1361" w:type="dxa"/>
            <w:vAlign w:val="center"/>
          </w:tcPr>
          <w:p>
            <w:pPr>
              <w:pStyle w:val="13"/>
            </w:pPr>
            <w:r>
              <w:t>0.24</w:t>
            </w:r>
          </w:p>
        </w:tc>
        <w:tc>
          <w:tcPr>
            <w:tcW w:w="1361" w:type="dxa"/>
            <w:vAlign w:val="center"/>
          </w:tcPr>
          <w:p>
            <w:pPr>
              <w:pStyle w:val="13"/>
            </w:pPr>
            <w:r>
              <w:t>0.24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3.76</w:t>
            </w:r>
          </w:p>
        </w:tc>
        <w:tc>
          <w:tcPr>
            <w:tcW w:w="1361" w:type="dxa"/>
            <w:vAlign w:val="center"/>
          </w:tcPr>
          <w:p>
            <w:pPr>
              <w:pStyle w:val="13"/>
            </w:pPr>
            <w:r>
              <w:t>3.76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3.76</w:t>
            </w:r>
          </w:p>
        </w:tc>
        <w:tc>
          <w:tcPr>
            <w:tcW w:w="1361" w:type="dxa"/>
            <w:vAlign w:val="center"/>
          </w:tcPr>
          <w:p>
            <w:pPr>
              <w:pStyle w:val="13"/>
            </w:pPr>
            <w:r>
              <w:t>3.76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3.76</w:t>
            </w:r>
          </w:p>
        </w:tc>
        <w:tc>
          <w:tcPr>
            <w:tcW w:w="1361" w:type="dxa"/>
            <w:vAlign w:val="center"/>
          </w:tcPr>
          <w:p>
            <w:pPr>
              <w:pStyle w:val="13"/>
            </w:pPr>
            <w:r>
              <w:t>3.76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21208</w:t>
            </w:r>
          </w:p>
        </w:tc>
        <w:tc>
          <w:tcPr>
            <w:tcW w:w="4535" w:type="dxa"/>
            <w:vAlign w:val="center"/>
          </w:tcPr>
          <w:p>
            <w:pPr>
              <w:pStyle w:val="14"/>
            </w:pPr>
            <w:r>
              <w:t>国有土地使用权出让收入安排的支出</w:t>
            </w: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2120899</w:t>
            </w:r>
          </w:p>
        </w:tc>
        <w:tc>
          <w:tcPr>
            <w:tcW w:w="4535" w:type="dxa"/>
            <w:vAlign w:val="center"/>
          </w:tcPr>
          <w:p>
            <w:pPr>
              <w:pStyle w:val="14"/>
            </w:pPr>
            <w:r>
              <w:t>其他国有土地使用权出让收入安排的支出</w:t>
            </w: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8.43</w:t>
            </w:r>
          </w:p>
        </w:tc>
        <w:tc>
          <w:tcPr>
            <w:tcW w:w="1361" w:type="dxa"/>
            <w:vAlign w:val="center"/>
          </w:tcPr>
          <w:p>
            <w:pPr>
              <w:pStyle w:val="13"/>
            </w:pPr>
            <w:r>
              <w:t>8.43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8.43</w:t>
            </w:r>
          </w:p>
        </w:tc>
        <w:tc>
          <w:tcPr>
            <w:tcW w:w="1361" w:type="dxa"/>
            <w:vAlign w:val="center"/>
          </w:tcPr>
          <w:p>
            <w:pPr>
              <w:pStyle w:val="13"/>
            </w:pPr>
            <w:r>
              <w:t>8.43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8.43</w:t>
            </w:r>
          </w:p>
        </w:tc>
        <w:tc>
          <w:tcPr>
            <w:tcW w:w="1361" w:type="dxa"/>
            <w:vAlign w:val="center"/>
          </w:tcPr>
          <w:p>
            <w:pPr>
              <w:pStyle w:val="13"/>
            </w:pPr>
            <w:r>
              <w:t>8.43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425景县融媒体中心</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960.30</w:t>
            </w:r>
          </w:p>
        </w:tc>
        <w:tc>
          <w:tcPr>
            <w:tcW w:w="3402" w:type="dxa"/>
            <w:vAlign w:val="center"/>
          </w:tcPr>
          <w:p>
            <w:pPr>
              <w:pStyle w:val="14"/>
            </w:pPr>
            <w:r>
              <w:t>一、一般公共服务支出</w:t>
            </w:r>
          </w:p>
        </w:tc>
        <w:tc>
          <w:tcPr>
            <w:tcW w:w="1474" w:type="dxa"/>
            <w:vAlign w:val="center"/>
          </w:tcPr>
          <w:p>
            <w:pPr>
              <w:pStyle w:val="13"/>
            </w:pPr>
            <w:r>
              <w:t>5.95</w:t>
            </w:r>
          </w:p>
        </w:tc>
        <w:tc>
          <w:tcPr>
            <w:tcW w:w="1474" w:type="dxa"/>
            <w:vAlign w:val="center"/>
          </w:tcPr>
          <w:p>
            <w:pPr>
              <w:pStyle w:val="13"/>
            </w:pPr>
            <w:r>
              <w:t>5.95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50.00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871.67</w:t>
            </w:r>
          </w:p>
        </w:tc>
        <w:tc>
          <w:tcPr>
            <w:tcW w:w="1474" w:type="dxa"/>
            <w:vAlign w:val="center"/>
          </w:tcPr>
          <w:p>
            <w:pPr>
              <w:pStyle w:val="13"/>
            </w:pPr>
            <w:r>
              <w:t>871.67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76.45</w:t>
            </w:r>
          </w:p>
        </w:tc>
        <w:tc>
          <w:tcPr>
            <w:tcW w:w="1474" w:type="dxa"/>
            <w:vAlign w:val="center"/>
          </w:tcPr>
          <w:p>
            <w:pPr>
              <w:pStyle w:val="13"/>
            </w:pPr>
            <w:r>
              <w:t>76.45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3.76</w:t>
            </w:r>
          </w:p>
        </w:tc>
        <w:tc>
          <w:tcPr>
            <w:tcW w:w="1474" w:type="dxa"/>
            <w:vAlign w:val="center"/>
          </w:tcPr>
          <w:p>
            <w:pPr>
              <w:pStyle w:val="13"/>
            </w:pPr>
            <w:r>
              <w:t>3.76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50.00</w:t>
            </w:r>
          </w:p>
        </w:tc>
        <w:tc>
          <w:tcPr>
            <w:tcW w:w="1474" w:type="dxa"/>
            <w:vAlign w:val="center"/>
          </w:tcPr>
          <w:p>
            <w:pPr>
              <w:pStyle w:val="13"/>
            </w:pPr>
          </w:p>
        </w:tc>
        <w:tc>
          <w:tcPr>
            <w:tcW w:w="1474" w:type="dxa"/>
            <w:vAlign w:val="center"/>
          </w:tcPr>
          <w:p>
            <w:pPr>
              <w:pStyle w:val="13"/>
            </w:pPr>
            <w:r>
              <w:t>50.00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8.43</w:t>
            </w:r>
          </w:p>
        </w:tc>
        <w:tc>
          <w:tcPr>
            <w:tcW w:w="1474" w:type="dxa"/>
            <w:vAlign w:val="center"/>
          </w:tcPr>
          <w:p>
            <w:pPr>
              <w:pStyle w:val="13"/>
            </w:pPr>
            <w:r>
              <w:t>8.43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1010.30</w:t>
            </w:r>
          </w:p>
        </w:tc>
        <w:tc>
          <w:tcPr>
            <w:tcW w:w="3402" w:type="dxa"/>
            <w:vAlign w:val="center"/>
          </w:tcPr>
          <w:p>
            <w:pPr>
              <w:pStyle w:val="16"/>
            </w:pPr>
            <w:r>
              <w:t>本年支出合计</w:t>
            </w:r>
          </w:p>
        </w:tc>
        <w:tc>
          <w:tcPr>
            <w:tcW w:w="1474" w:type="dxa"/>
            <w:vAlign w:val="center"/>
          </w:tcPr>
          <w:p>
            <w:pPr>
              <w:pStyle w:val="17"/>
            </w:pPr>
            <w:r>
              <w:t>1016.26</w:t>
            </w:r>
          </w:p>
        </w:tc>
        <w:tc>
          <w:tcPr>
            <w:tcW w:w="1474" w:type="dxa"/>
            <w:vAlign w:val="center"/>
          </w:tcPr>
          <w:p>
            <w:pPr>
              <w:pStyle w:val="17"/>
            </w:pPr>
            <w:r>
              <w:t>966.26</w:t>
            </w:r>
          </w:p>
        </w:tc>
        <w:tc>
          <w:tcPr>
            <w:tcW w:w="1474" w:type="dxa"/>
            <w:vAlign w:val="center"/>
          </w:tcPr>
          <w:p>
            <w:pPr>
              <w:pStyle w:val="17"/>
            </w:pPr>
            <w:r>
              <w:t>50.00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5.95</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5.95</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1016.26</w:t>
            </w:r>
          </w:p>
        </w:tc>
        <w:tc>
          <w:tcPr>
            <w:tcW w:w="3402" w:type="dxa"/>
            <w:vAlign w:val="center"/>
          </w:tcPr>
          <w:p>
            <w:pPr>
              <w:pStyle w:val="16"/>
            </w:pPr>
            <w:r>
              <w:t>支出总计</w:t>
            </w:r>
          </w:p>
        </w:tc>
        <w:tc>
          <w:tcPr>
            <w:tcW w:w="1474" w:type="dxa"/>
            <w:vAlign w:val="center"/>
          </w:tcPr>
          <w:p>
            <w:pPr>
              <w:pStyle w:val="17"/>
            </w:pPr>
            <w:r>
              <w:t>1016.26</w:t>
            </w:r>
          </w:p>
        </w:tc>
        <w:tc>
          <w:tcPr>
            <w:tcW w:w="1474" w:type="dxa"/>
            <w:vAlign w:val="center"/>
          </w:tcPr>
          <w:p>
            <w:pPr>
              <w:pStyle w:val="17"/>
            </w:pPr>
            <w:r>
              <w:t>966.26</w:t>
            </w:r>
          </w:p>
        </w:tc>
        <w:tc>
          <w:tcPr>
            <w:tcW w:w="1474" w:type="dxa"/>
            <w:vAlign w:val="center"/>
          </w:tcPr>
          <w:p>
            <w:pPr>
              <w:pStyle w:val="17"/>
            </w:pPr>
            <w:r>
              <w:t>50.00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425景县融媒体中心</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966.26</w:t>
            </w:r>
          </w:p>
        </w:tc>
        <w:tc>
          <w:tcPr>
            <w:tcW w:w="2551" w:type="dxa"/>
            <w:vAlign w:val="center"/>
          </w:tcPr>
          <w:p>
            <w:pPr>
              <w:pStyle w:val="17"/>
            </w:pPr>
            <w:r>
              <w:t>906.60</w:t>
            </w:r>
          </w:p>
        </w:tc>
        <w:tc>
          <w:tcPr>
            <w:tcW w:w="2551" w:type="dxa"/>
            <w:vAlign w:val="center"/>
          </w:tcPr>
          <w:p>
            <w:pPr>
              <w:pStyle w:val="17"/>
            </w:pPr>
            <w:r>
              <w:t>59.65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5.95</w:t>
            </w:r>
          </w:p>
        </w:tc>
        <w:tc>
          <w:tcPr>
            <w:tcW w:w="2551" w:type="dxa"/>
            <w:vAlign w:val="center"/>
          </w:tcPr>
          <w:p>
            <w:pPr>
              <w:pStyle w:val="13"/>
            </w:pPr>
          </w:p>
        </w:tc>
        <w:tc>
          <w:tcPr>
            <w:tcW w:w="2551"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20199</w:t>
            </w:r>
          </w:p>
        </w:tc>
        <w:tc>
          <w:tcPr>
            <w:tcW w:w="4535" w:type="dxa"/>
            <w:vAlign w:val="center"/>
          </w:tcPr>
          <w:p>
            <w:pPr>
              <w:pStyle w:val="14"/>
            </w:pPr>
            <w:r>
              <w:t>其他一般公共服务支出</w:t>
            </w:r>
          </w:p>
        </w:tc>
        <w:tc>
          <w:tcPr>
            <w:tcW w:w="2551" w:type="dxa"/>
            <w:vAlign w:val="center"/>
          </w:tcPr>
          <w:p>
            <w:pPr>
              <w:pStyle w:val="13"/>
            </w:pPr>
            <w:r>
              <w:t>5.95</w:t>
            </w:r>
          </w:p>
        </w:tc>
        <w:tc>
          <w:tcPr>
            <w:tcW w:w="2551" w:type="dxa"/>
            <w:vAlign w:val="center"/>
          </w:tcPr>
          <w:p>
            <w:pPr>
              <w:pStyle w:val="13"/>
            </w:pPr>
          </w:p>
        </w:tc>
        <w:tc>
          <w:tcPr>
            <w:tcW w:w="2551"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2019999</w:t>
            </w:r>
          </w:p>
        </w:tc>
        <w:tc>
          <w:tcPr>
            <w:tcW w:w="4535" w:type="dxa"/>
            <w:vAlign w:val="center"/>
          </w:tcPr>
          <w:p>
            <w:pPr>
              <w:pStyle w:val="14"/>
            </w:pPr>
            <w:r>
              <w:t>其他一般公共服务支出</w:t>
            </w:r>
          </w:p>
        </w:tc>
        <w:tc>
          <w:tcPr>
            <w:tcW w:w="2551" w:type="dxa"/>
            <w:vAlign w:val="center"/>
          </w:tcPr>
          <w:p>
            <w:pPr>
              <w:pStyle w:val="13"/>
            </w:pPr>
            <w:r>
              <w:t>5.95</w:t>
            </w:r>
          </w:p>
        </w:tc>
        <w:tc>
          <w:tcPr>
            <w:tcW w:w="2551" w:type="dxa"/>
            <w:vAlign w:val="center"/>
          </w:tcPr>
          <w:p>
            <w:pPr>
              <w:pStyle w:val="13"/>
            </w:pPr>
          </w:p>
        </w:tc>
        <w:tc>
          <w:tcPr>
            <w:tcW w:w="2551"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871.67</w:t>
            </w:r>
          </w:p>
        </w:tc>
        <w:tc>
          <w:tcPr>
            <w:tcW w:w="2551" w:type="dxa"/>
            <w:vAlign w:val="center"/>
          </w:tcPr>
          <w:p>
            <w:pPr>
              <w:pStyle w:val="13"/>
            </w:pPr>
            <w:r>
              <w:t>817.97</w:t>
            </w:r>
          </w:p>
        </w:tc>
        <w:tc>
          <w:tcPr>
            <w:tcW w:w="2551" w:type="dxa"/>
            <w:vAlign w:val="center"/>
          </w:tcPr>
          <w:p>
            <w:pPr>
              <w:pStyle w:val="13"/>
            </w:pPr>
            <w:r>
              <w:t>53.70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20708</w:t>
            </w:r>
          </w:p>
        </w:tc>
        <w:tc>
          <w:tcPr>
            <w:tcW w:w="4535" w:type="dxa"/>
            <w:vAlign w:val="center"/>
          </w:tcPr>
          <w:p>
            <w:pPr>
              <w:pStyle w:val="14"/>
            </w:pPr>
            <w:r>
              <w:t>广播电视</w:t>
            </w:r>
          </w:p>
        </w:tc>
        <w:tc>
          <w:tcPr>
            <w:tcW w:w="2551" w:type="dxa"/>
            <w:vAlign w:val="center"/>
          </w:tcPr>
          <w:p>
            <w:pPr>
              <w:pStyle w:val="13"/>
            </w:pPr>
            <w:r>
              <w:t>847.97</w:t>
            </w:r>
          </w:p>
        </w:tc>
        <w:tc>
          <w:tcPr>
            <w:tcW w:w="2551" w:type="dxa"/>
            <w:vAlign w:val="center"/>
          </w:tcPr>
          <w:p>
            <w:pPr>
              <w:pStyle w:val="13"/>
            </w:pPr>
            <w:r>
              <w:t>817.97</w:t>
            </w: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2070801</w:t>
            </w:r>
          </w:p>
        </w:tc>
        <w:tc>
          <w:tcPr>
            <w:tcW w:w="4535" w:type="dxa"/>
            <w:vAlign w:val="center"/>
          </w:tcPr>
          <w:p>
            <w:pPr>
              <w:pStyle w:val="14"/>
            </w:pPr>
            <w:r>
              <w:t>行政运行</w:t>
            </w:r>
          </w:p>
        </w:tc>
        <w:tc>
          <w:tcPr>
            <w:tcW w:w="2551" w:type="dxa"/>
            <w:vAlign w:val="center"/>
          </w:tcPr>
          <w:p>
            <w:pPr>
              <w:pStyle w:val="13"/>
            </w:pPr>
            <w:r>
              <w:t>19.61</w:t>
            </w:r>
          </w:p>
        </w:tc>
        <w:tc>
          <w:tcPr>
            <w:tcW w:w="2551" w:type="dxa"/>
            <w:vAlign w:val="center"/>
          </w:tcPr>
          <w:p>
            <w:pPr>
              <w:pStyle w:val="13"/>
            </w:pPr>
            <w:r>
              <w:t>19.61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2070808</w:t>
            </w:r>
          </w:p>
        </w:tc>
        <w:tc>
          <w:tcPr>
            <w:tcW w:w="4535" w:type="dxa"/>
            <w:vAlign w:val="center"/>
          </w:tcPr>
          <w:p>
            <w:pPr>
              <w:pStyle w:val="14"/>
            </w:pPr>
            <w:r>
              <w:t>广播电视事务</w:t>
            </w:r>
          </w:p>
        </w:tc>
        <w:tc>
          <w:tcPr>
            <w:tcW w:w="2551" w:type="dxa"/>
            <w:vAlign w:val="center"/>
          </w:tcPr>
          <w:p>
            <w:pPr>
              <w:pStyle w:val="13"/>
            </w:pPr>
            <w:r>
              <w:t>717.67</w:t>
            </w:r>
          </w:p>
        </w:tc>
        <w:tc>
          <w:tcPr>
            <w:tcW w:w="2551" w:type="dxa"/>
            <w:vAlign w:val="center"/>
          </w:tcPr>
          <w:p>
            <w:pPr>
              <w:pStyle w:val="13"/>
            </w:pPr>
            <w:r>
              <w:t>717.67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2070899</w:t>
            </w:r>
          </w:p>
        </w:tc>
        <w:tc>
          <w:tcPr>
            <w:tcW w:w="4535" w:type="dxa"/>
            <w:vAlign w:val="center"/>
          </w:tcPr>
          <w:p>
            <w:pPr>
              <w:pStyle w:val="14"/>
            </w:pPr>
            <w:r>
              <w:t>其他广播电视支出</w:t>
            </w:r>
          </w:p>
        </w:tc>
        <w:tc>
          <w:tcPr>
            <w:tcW w:w="2551" w:type="dxa"/>
            <w:vAlign w:val="center"/>
          </w:tcPr>
          <w:p>
            <w:pPr>
              <w:pStyle w:val="13"/>
            </w:pPr>
            <w:r>
              <w:t>110.69</w:t>
            </w:r>
          </w:p>
        </w:tc>
        <w:tc>
          <w:tcPr>
            <w:tcW w:w="2551" w:type="dxa"/>
            <w:vAlign w:val="center"/>
          </w:tcPr>
          <w:p>
            <w:pPr>
              <w:pStyle w:val="13"/>
            </w:pPr>
            <w:r>
              <w:t>80.69</w:t>
            </w: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23.70</w:t>
            </w:r>
          </w:p>
        </w:tc>
        <w:tc>
          <w:tcPr>
            <w:tcW w:w="2551" w:type="dxa"/>
            <w:vAlign w:val="center"/>
          </w:tcPr>
          <w:p>
            <w:pPr>
              <w:pStyle w:val="13"/>
            </w:pPr>
          </w:p>
        </w:tc>
        <w:tc>
          <w:tcPr>
            <w:tcW w:w="2551" w:type="dxa"/>
            <w:vAlign w:val="center"/>
          </w:tcPr>
          <w:p>
            <w:pPr>
              <w:pStyle w:val="13"/>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23.70</w:t>
            </w:r>
          </w:p>
        </w:tc>
        <w:tc>
          <w:tcPr>
            <w:tcW w:w="2551" w:type="dxa"/>
            <w:vAlign w:val="center"/>
          </w:tcPr>
          <w:p>
            <w:pPr>
              <w:pStyle w:val="13"/>
            </w:pPr>
          </w:p>
        </w:tc>
        <w:tc>
          <w:tcPr>
            <w:tcW w:w="2551" w:type="dxa"/>
            <w:vAlign w:val="center"/>
          </w:tcPr>
          <w:p>
            <w:pPr>
              <w:pStyle w:val="13"/>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76.45</w:t>
            </w:r>
          </w:p>
        </w:tc>
        <w:tc>
          <w:tcPr>
            <w:tcW w:w="2551" w:type="dxa"/>
            <w:vAlign w:val="center"/>
          </w:tcPr>
          <w:p>
            <w:pPr>
              <w:pStyle w:val="13"/>
            </w:pPr>
            <w:r>
              <w:t>76.45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74.98</w:t>
            </w:r>
          </w:p>
        </w:tc>
        <w:tc>
          <w:tcPr>
            <w:tcW w:w="2551" w:type="dxa"/>
            <w:vAlign w:val="center"/>
          </w:tcPr>
          <w:p>
            <w:pPr>
              <w:pStyle w:val="13"/>
            </w:pPr>
            <w:r>
              <w:t>74.98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2080502</w:t>
            </w:r>
          </w:p>
        </w:tc>
        <w:tc>
          <w:tcPr>
            <w:tcW w:w="4535" w:type="dxa"/>
            <w:vAlign w:val="center"/>
          </w:tcPr>
          <w:p>
            <w:pPr>
              <w:pStyle w:val="14"/>
            </w:pPr>
            <w:r>
              <w:t>事业单位离退休</w:t>
            </w:r>
          </w:p>
        </w:tc>
        <w:tc>
          <w:tcPr>
            <w:tcW w:w="2551" w:type="dxa"/>
            <w:vAlign w:val="center"/>
          </w:tcPr>
          <w:p>
            <w:pPr>
              <w:pStyle w:val="13"/>
            </w:pPr>
            <w:r>
              <w:t>63.91</w:t>
            </w:r>
          </w:p>
        </w:tc>
        <w:tc>
          <w:tcPr>
            <w:tcW w:w="2551" w:type="dxa"/>
            <w:vAlign w:val="center"/>
          </w:tcPr>
          <w:p>
            <w:pPr>
              <w:pStyle w:val="13"/>
            </w:pPr>
            <w:r>
              <w:t>63.91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11.07</w:t>
            </w:r>
          </w:p>
        </w:tc>
        <w:tc>
          <w:tcPr>
            <w:tcW w:w="2551" w:type="dxa"/>
            <w:vAlign w:val="center"/>
          </w:tcPr>
          <w:p>
            <w:pPr>
              <w:pStyle w:val="13"/>
            </w:pPr>
            <w:r>
              <w:t>11.07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0.89</w:t>
            </w:r>
          </w:p>
        </w:tc>
        <w:tc>
          <w:tcPr>
            <w:tcW w:w="2551" w:type="dxa"/>
            <w:vAlign w:val="center"/>
          </w:tcPr>
          <w:p>
            <w:pPr>
              <w:pStyle w:val="13"/>
            </w:pPr>
            <w:r>
              <w:t>0.89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2080899</w:t>
            </w:r>
          </w:p>
        </w:tc>
        <w:tc>
          <w:tcPr>
            <w:tcW w:w="4535" w:type="dxa"/>
            <w:vAlign w:val="center"/>
          </w:tcPr>
          <w:p>
            <w:pPr>
              <w:pStyle w:val="14"/>
            </w:pPr>
            <w:r>
              <w:t>其他优抚支出</w:t>
            </w:r>
          </w:p>
        </w:tc>
        <w:tc>
          <w:tcPr>
            <w:tcW w:w="2551" w:type="dxa"/>
            <w:vAlign w:val="center"/>
          </w:tcPr>
          <w:p>
            <w:pPr>
              <w:pStyle w:val="13"/>
            </w:pPr>
            <w:r>
              <w:t>0.89</w:t>
            </w:r>
          </w:p>
        </w:tc>
        <w:tc>
          <w:tcPr>
            <w:tcW w:w="2551" w:type="dxa"/>
            <w:vAlign w:val="center"/>
          </w:tcPr>
          <w:p>
            <w:pPr>
              <w:pStyle w:val="13"/>
            </w:pPr>
            <w:r>
              <w:t>0.89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20827</w:t>
            </w:r>
          </w:p>
        </w:tc>
        <w:tc>
          <w:tcPr>
            <w:tcW w:w="4535" w:type="dxa"/>
            <w:vAlign w:val="center"/>
          </w:tcPr>
          <w:p>
            <w:pPr>
              <w:pStyle w:val="14"/>
            </w:pPr>
            <w:r>
              <w:t>财政对其他社会保险基金的补助</w:t>
            </w:r>
          </w:p>
        </w:tc>
        <w:tc>
          <w:tcPr>
            <w:tcW w:w="2551" w:type="dxa"/>
            <w:vAlign w:val="center"/>
          </w:tcPr>
          <w:p>
            <w:pPr>
              <w:pStyle w:val="13"/>
            </w:pPr>
            <w:r>
              <w:t>0.58</w:t>
            </w:r>
          </w:p>
        </w:tc>
        <w:tc>
          <w:tcPr>
            <w:tcW w:w="2551" w:type="dxa"/>
            <w:vAlign w:val="center"/>
          </w:tcPr>
          <w:p>
            <w:pPr>
              <w:pStyle w:val="13"/>
            </w:pPr>
            <w:r>
              <w:t>0.58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2082701</w:t>
            </w:r>
          </w:p>
        </w:tc>
        <w:tc>
          <w:tcPr>
            <w:tcW w:w="4535" w:type="dxa"/>
            <w:vAlign w:val="center"/>
          </w:tcPr>
          <w:p>
            <w:pPr>
              <w:pStyle w:val="14"/>
            </w:pPr>
            <w:r>
              <w:t>财政对失业保险基金的补助</w:t>
            </w:r>
          </w:p>
        </w:tc>
        <w:tc>
          <w:tcPr>
            <w:tcW w:w="2551" w:type="dxa"/>
            <w:vAlign w:val="center"/>
          </w:tcPr>
          <w:p>
            <w:pPr>
              <w:pStyle w:val="13"/>
            </w:pPr>
            <w:r>
              <w:t>0.34</w:t>
            </w:r>
          </w:p>
        </w:tc>
        <w:tc>
          <w:tcPr>
            <w:tcW w:w="2551" w:type="dxa"/>
            <w:vAlign w:val="center"/>
          </w:tcPr>
          <w:p>
            <w:pPr>
              <w:pStyle w:val="13"/>
            </w:pPr>
            <w:r>
              <w:t>0.34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2082702</w:t>
            </w:r>
          </w:p>
        </w:tc>
        <w:tc>
          <w:tcPr>
            <w:tcW w:w="4535" w:type="dxa"/>
            <w:vAlign w:val="center"/>
          </w:tcPr>
          <w:p>
            <w:pPr>
              <w:pStyle w:val="14"/>
            </w:pPr>
            <w:r>
              <w:t>财政对工伤保险基金的补助</w:t>
            </w:r>
          </w:p>
        </w:tc>
        <w:tc>
          <w:tcPr>
            <w:tcW w:w="2551" w:type="dxa"/>
            <w:vAlign w:val="center"/>
          </w:tcPr>
          <w:p>
            <w:pPr>
              <w:pStyle w:val="13"/>
            </w:pPr>
            <w:r>
              <w:t>0.24</w:t>
            </w:r>
          </w:p>
        </w:tc>
        <w:tc>
          <w:tcPr>
            <w:tcW w:w="2551" w:type="dxa"/>
            <w:vAlign w:val="center"/>
          </w:tcPr>
          <w:p>
            <w:pPr>
              <w:pStyle w:val="13"/>
            </w:pPr>
            <w:r>
              <w:t>0.24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3.76</w:t>
            </w:r>
          </w:p>
        </w:tc>
        <w:tc>
          <w:tcPr>
            <w:tcW w:w="2551" w:type="dxa"/>
            <w:vAlign w:val="center"/>
          </w:tcPr>
          <w:p>
            <w:pPr>
              <w:pStyle w:val="13"/>
            </w:pPr>
            <w:r>
              <w:t>3.76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3.76</w:t>
            </w:r>
          </w:p>
        </w:tc>
        <w:tc>
          <w:tcPr>
            <w:tcW w:w="2551" w:type="dxa"/>
            <w:vAlign w:val="center"/>
          </w:tcPr>
          <w:p>
            <w:pPr>
              <w:pStyle w:val="13"/>
            </w:pPr>
            <w:r>
              <w:t>3.76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3.76</w:t>
            </w:r>
          </w:p>
        </w:tc>
        <w:tc>
          <w:tcPr>
            <w:tcW w:w="2551" w:type="dxa"/>
            <w:vAlign w:val="center"/>
          </w:tcPr>
          <w:p>
            <w:pPr>
              <w:pStyle w:val="13"/>
            </w:pPr>
            <w:r>
              <w:t>3.76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8.43</w:t>
            </w:r>
          </w:p>
        </w:tc>
        <w:tc>
          <w:tcPr>
            <w:tcW w:w="2551" w:type="dxa"/>
            <w:vAlign w:val="center"/>
          </w:tcPr>
          <w:p>
            <w:pPr>
              <w:pStyle w:val="13"/>
            </w:pPr>
            <w:r>
              <w:t>8.43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8.43</w:t>
            </w:r>
          </w:p>
        </w:tc>
        <w:tc>
          <w:tcPr>
            <w:tcW w:w="2551" w:type="dxa"/>
            <w:vAlign w:val="center"/>
          </w:tcPr>
          <w:p>
            <w:pPr>
              <w:pStyle w:val="13"/>
            </w:pPr>
            <w:r>
              <w:t>8.43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8.43</w:t>
            </w:r>
          </w:p>
        </w:tc>
        <w:tc>
          <w:tcPr>
            <w:tcW w:w="2551" w:type="dxa"/>
            <w:vAlign w:val="center"/>
          </w:tcPr>
          <w:p>
            <w:pPr>
              <w:pStyle w:val="13"/>
            </w:pPr>
            <w:r>
              <w:t>8.43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425景县融媒体中心</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906.60</w:t>
            </w:r>
          </w:p>
        </w:tc>
        <w:tc>
          <w:tcPr>
            <w:tcW w:w="2551" w:type="dxa"/>
            <w:vAlign w:val="center"/>
          </w:tcPr>
          <w:p>
            <w:pPr>
              <w:pStyle w:val="17"/>
            </w:pPr>
            <w:r>
              <w:t>886.99</w:t>
            </w:r>
          </w:p>
        </w:tc>
        <w:tc>
          <w:tcPr>
            <w:tcW w:w="2551" w:type="dxa"/>
            <w:vAlign w:val="center"/>
          </w:tcPr>
          <w:p>
            <w:pPr>
              <w:pStyle w:val="17"/>
            </w:pPr>
            <w:r>
              <w:t>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879.22</w:t>
            </w:r>
          </w:p>
        </w:tc>
        <w:tc>
          <w:tcPr>
            <w:tcW w:w="2551" w:type="dxa"/>
            <w:vAlign w:val="center"/>
          </w:tcPr>
          <w:p>
            <w:pPr>
              <w:pStyle w:val="13"/>
            </w:pPr>
            <w:r>
              <w:t>879.22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36.26</w:t>
            </w:r>
          </w:p>
        </w:tc>
        <w:tc>
          <w:tcPr>
            <w:tcW w:w="2551" w:type="dxa"/>
            <w:vAlign w:val="center"/>
          </w:tcPr>
          <w:p>
            <w:pPr>
              <w:pStyle w:val="13"/>
            </w:pPr>
            <w:r>
              <w:t>36.26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1.78</w:t>
            </w:r>
          </w:p>
        </w:tc>
        <w:tc>
          <w:tcPr>
            <w:tcW w:w="2551" w:type="dxa"/>
            <w:vAlign w:val="center"/>
          </w:tcPr>
          <w:p>
            <w:pPr>
              <w:pStyle w:val="13"/>
            </w:pPr>
            <w:r>
              <w:t>1.78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62.78</w:t>
            </w:r>
          </w:p>
        </w:tc>
        <w:tc>
          <w:tcPr>
            <w:tcW w:w="2551" w:type="dxa"/>
            <w:vAlign w:val="center"/>
          </w:tcPr>
          <w:p>
            <w:pPr>
              <w:pStyle w:val="13"/>
            </w:pPr>
            <w:r>
              <w:t>62.78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15.18</w:t>
            </w:r>
          </w:p>
        </w:tc>
        <w:tc>
          <w:tcPr>
            <w:tcW w:w="2551" w:type="dxa"/>
            <w:vAlign w:val="center"/>
          </w:tcPr>
          <w:p>
            <w:pPr>
              <w:pStyle w:val="13"/>
            </w:pPr>
            <w:r>
              <w:t>15.18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11.07</w:t>
            </w:r>
          </w:p>
        </w:tc>
        <w:tc>
          <w:tcPr>
            <w:tcW w:w="2551" w:type="dxa"/>
            <w:vAlign w:val="center"/>
          </w:tcPr>
          <w:p>
            <w:pPr>
              <w:pStyle w:val="13"/>
            </w:pPr>
            <w:r>
              <w:t>11.07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3.76</w:t>
            </w:r>
          </w:p>
        </w:tc>
        <w:tc>
          <w:tcPr>
            <w:tcW w:w="2551" w:type="dxa"/>
            <w:vAlign w:val="center"/>
          </w:tcPr>
          <w:p>
            <w:pPr>
              <w:pStyle w:val="13"/>
            </w:pPr>
            <w:r>
              <w:t>3.76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0.58</w:t>
            </w:r>
          </w:p>
        </w:tc>
        <w:tc>
          <w:tcPr>
            <w:tcW w:w="2551" w:type="dxa"/>
            <w:vAlign w:val="center"/>
          </w:tcPr>
          <w:p>
            <w:pPr>
              <w:pStyle w:val="13"/>
            </w:pPr>
            <w:r>
              <w:t>0.58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8.43</w:t>
            </w:r>
          </w:p>
        </w:tc>
        <w:tc>
          <w:tcPr>
            <w:tcW w:w="2551" w:type="dxa"/>
            <w:vAlign w:val="center"/>
          </w:tcPr>
          <w:p>
            <w:pPr>
              <w:pStyle w:val="13"/>
            </w:pPr>
            <w:r>
              <w:t>8.43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739.38</w:t>
            </w:r>
          </w:p>
        </w:tc>
        <w:tc>
          <w:tcPr>
            <w:tcW w:w="2551" w:type="dxa"/>
            <w:vAlign w:val="center"/>
          </w:tcPr>
          <w:p>
            <w:pPr>
              <w:pStyle w:val="13"/>
            </w:pPr>
            <w:r>
              <w:t>739.38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19.61</w:t>
            </w:r>
          </w:p>
        </w:tc>
        <w:tc>
          <w:tcPr>
            <w:tcW w:w="2551" w:type="dxa"/>
            <w:vAlign w:val="center"/>
          </w:tcPr>
          <w:p>
            <w:pPr>
              <w:pStyle w:val="13"/>
            </w:pPr>
          </w:p>
        </w:tc>
        <w:tc>
          <w:tcPr>
            <w:tcW w:w="2551" w:type="dxa"/>
            <w:vAlign w:val="center"/>
          </w:tcPr>
          <w:p>
            <w:pPr>
              <w:pStyle w:val="13"/>
            </w:pPr>
            <w:r>
              <w:t>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2.40</w:t>
            </w:r>
          </w:p>
        </w:tc>
        <w:tc>
          <w:tcPr>
            <w:tcW w:w="2551" w:type="dxa"/>
            <w:vAlign w:val="center"/>
          </w:tcPr>
          <w:p>
            <w:pPr>
              <w:pStyle w:val="13"/>
            </w:pPr>
          </w:p>
        </w:tc>
        <w:tc>
          <w:tcPr>
            <w:tcW w:w="2551"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10.94</w:t>
            </w:r>
          </w:p>
        </w:tc>
        <w:tc>
          <w:tcPr>
            <w:tcW w:w="2551" w:type="dxa"/>
            <w:vAlign w:val="center"/>
          </w:tcPr>
          <w:p>
            <w:pPr>
              <w:pStyle w:val="13"/>
            </w:pPr>
          </w:p>
        </w:tc>
        <w:tc>
          <w:tcPr>
            <w:tcW w:w="2551" w:type="dxa"/>
            <w:vAlign w:val="center"/>
          </w:tcPr>
          <w:p>
            <w:pPr>
              <w:pStyle w:val="13"/>
            </w:pPr>
            <w:r>
              <w:t>10.94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6.27</w:t>
            </w:r>
          </w:p>
        </w:tc>
        <w:tc>
          <w:tcPr>
            <w:tcW w:w="2551" w:type="dxa"/>
            <w:vAlign w:val="center"/>
          </w:tcPr>
          <w:p>
            <w:pPr>
              <w:pStyle w:val="13"/>
            </w:pPr>
          </w:p>
        </w:tc>
        <w:tc>
          <w:tcPr>
            <w:tcW w:w="2551" w:type="dxa"/>
            <w:vAlign w:val="center"/>
          </w:tcPr>
          <w:p>
            <w:pPr>
              <w:pStyle w:val="13"/>
            </w:pPr>
            <w: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7.77</w:t>
            </w:r>
          </w:p>
        </w:tc>
        <w:tc>
          <w:tcPr>
            <w:tcW w:w="2551" w:type="dxa"/>
            <w:vAlign w:val="center"/>
          </w:tcPr>
          <w:p>
            <w:pPr>
              <w:pStyle w:val="13"/>
            </w:pPr>
            <w:r>
              <w:t>7.77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6.88</w:t>
            </w:r>
          </w:p>
        </w:tc>
        <w:tc>
          <w:tcPr>
            <w:tcW w:w="2551" w:type="dxa"/>
            <w:vAlign w:val="center"/>
          </w:tcPr>
          <w:p>
            <w:pPr>
              <w:pStyle w:val="13"/>
            </w:pPr>
            <w:r>
              <w:t>6.88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0.89</w:t>
            </w:r>
          </w:p>
        </w:tc>
        <w:tc>
          <w:tcPr>
            <w:tcW w:w="2551" w:type="dxa"/>
            <w:vAlign w:val="center"/>
          </w:tcPr>
          <w:p>
            <w:pPr>
              <w:pStyle w:val="13"/>
            </w:pPr>
            <w:r>
              <w:t>0.89</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425景县融媒体中心</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w:t>
            </w:r>
          </w:p>
        </w:tc>
        <w:tc>
          <w:tcPr>
            <w:tcW w:w="2551" w:type="dxa"/>
            <w:vAlign w:val="center"/>
          </w:tcPr>
          <w:p>
            <w:pPr>
              <w:pStyle w:val="17"/>
            </w:pPr>
          </w:p>
        </w:tc>
        <w:tc>
          <w:tcPr>
            <w:tcW w:w="2551" w:type="dxa"/>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50.00</w:t>
            </w:r>
          </w:p>
        </w:tc>
        <w:tc>
          <w:tcPr>
            <w:tcW w:w="2551" w:type="dxa"/>
            <w:vAlign w:val="center"/>
          </w:tcPr>
          <w:p>
            <w:pPr>
              <w:pStyle w:val="13"/>
            </w:pPr>
          </w:p>
        </w:tc>
        <w:tc>
          <w:tcPr>
            <w:tcW w:w="2551"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21208</w:t>
            </w:r>
          </w:p>
        </w:tc>
        <w:tc>
          <w:tcPr>
            <w:tcW w:w="4535" w:type="dxa"/>
            <w:vAlign w:val="center"/>
          </w:tcPr>
          <w:p>
            <w:pPr>
              <w:pStyle w:val="14"/>
            </w:pPr>
            <w:r>
              <w:t>国有土地使用权出让收入安排的支出</w:t>
            </w:r>
          </w:p>
        </w:tc>
        <w:tc>
          <w:tcPr>
            <w:tcW w:w="2551" w:type="dxa"/>
            <w:vAlign w:val="center"/>
          </w:tcPr>
          <w:p>
            <w:pPr>
              <w:pStyle w:val="13"/>
            </w:pPr>
            <w:r>
              <w:t>50.00</w:t>
            </w:r>
          </w:p>
        </w:tc>
        <w:tc>
          <w:tcPr>
            <w:tcW w:w="2551" w:type="dxa"/>
            <w:vAlign w:val="center"/>
          </w:tcPr>
          <w:p>
            <w:pPr>
              <w:pStyle w:val="13"/>
            </w:pPr>
          </w:p>
        </w:tc>
        <w:tc>
          <w:tcPr>
            <w:tcW w:w="2551"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2120899</w:t>
            </w:r>
          </w:p>
        </w:tc>
        <w:tc>
          <w:tcPr>
            <w:tcW w:w="4535" w:type="dxa"/>
            <w:vAlign w:val="center"/>
          </w:tcPr>
          <w:p>
            <w:pPr>
              <w:pStyle w:val="14"/>
            </w:pPr>
            <w:r>
              <w:t>其他国有土地使用权出让收入安排的支出</w:t>
            </w:r>
          </w:p>
        </w:tc>
        <w:tc>
          <w:tcPr>
            <w:tcW w:w="2551" w:type="dxa"/>
            <w:vAlign w:val="center"/>
          </w:tcPr>
          <w:p>
            <w:pPr>
              <w:pStyle w:val="13"/>
            </w:pPr>
            <w:r>
              <w:t>50.00</w:t>
            </w:r>
          </w:p>
        </w:tc>
        <w:tc>
          <w:tcPr>
            <w:tcW w:w="2551" w:type="dxa"/>
            <w:vAlign w:val="center"/>
          </w:tcPr>
          <w:p>
            <w:pPr>
              <w:pStyle w:val="13"/>
            </w:pPr>
          </w:p>
        </w:tc>
        <w:tc>
          <w:tcPr>
            <w:tcW w:w="2551" w:type="dxa"/>
            <w:vAlign w:val="center"/>
          </w:tcPr>
          <w:p>
            <w:pPr>
              <w:pStyle w:val="13"/>
            </w:pPr>
            <w:r>
              <w:t>50.00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425景县融媒体中心</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425景县融媒体中心</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景县融媒体中心2023年部门预算信息公开情况说明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景县融媒体中心2023年部门预算信息公开情况说明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按照《预算法》、《地方预决算公开操作规程》和《关于进一步推进预算公开工作的实施意见》规定，现将景县融媒体中心2023年部门预算公开如下：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部门职责：宣传中央决策部署、党的创新理论和社会主义核心价值观，宣传省委省政府、市委市政府和县委县政府的中心工作、重点工作，传播本地政经资讯，对中央和省、市、县媒体形成有益补充：向基层干部群众提供政务服务、生活服务、社会传播、教育培训等综合服务，增强互动性在党委政府和人民群众之间架设沟通桥梁：面向人口聚集的大型社区、村镇，提供精准化的生活资讯，打通线上线下，提升造血功能，丰富群众文化生活，开展社区交流。</w:t>
      </w:r>
    </w:p>
    <w:p>
      <w:pPr>
        <w:pStyle w:val="19"/>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景县融媒体中心本级</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按照预算管理有关规定，目前我省部门预算的编制实行综合预算管理，即全部收入和支出都反映在预算中。景县融媒体中心机关及所属事业单位的收支包含在部门预算中。</w:t>
      </w:r>
    </w:p>
    <w:p>
      <w:pPr>
        <w:pStyle w:val="20"/>
        <w:rPr>
          <w:sz w:val="32"/>
          <w:szCs w:val="32"/>
        </w:rPr>
      </w:pPr>
      <w:bookmarkStart w:id="11" w:name="_Toc_3_3_0000000012"/>
      <w:r>
        <w:rPr>
          <w:sz w:val="32"/>
          <w:szCs w:val="32"/>
        </w:rPr>
        <w:t>（一）收入说明</w:t>
      </w:r>
    </w:p>
    <w:p>
      <w:pPr>
        <w:pStyle w:val="20"/>
        <w:rPr>
          <w:sz w:val="32"/>
          <w:szCs w:val="32"/>
        </w:rPr>
      </w:pPr>
      <w:r>
        <w:rPr>
          <w:sz w:val="32"/>
          <w:szCs w:val="32"/>
        </w:rPr>
        <w:t>反映本部门当年收入。2023年预算收入</w:t>
      </w:r>
      <w:r>
        <w:rPr>
          <w:rFonts w:hint="eastAsia"/>
          <w:sz w:val="32"/>
          <w:szCs w:val="32"/>
          <w:lang w:val="en-US" w:eastAsia="zh-CN"/>
        </w:rPr>
        <w:t>1010.3049</w:t>
      </w:r>
      <w:r>
        <w:rPr>
          <w:sz w:val="32"/>
          <w:szCs w:val="32"/>
        </w:rPr>
        <w:t>万元，其中：一般公共预算收入</w:t>
      </w:r>
      <w:r>
        <w:rPr>
          <w:rFonts w:hint="eastAsia"/>
          <w:sz w:val="32"/>
          <w:szCs w:val="32"/>
          <w:lang w:val="en-US" w:eastAsia="zh-CN"/>
        </w:rPr>
        <w:t>960.3049</w:t>
      </w:r>
      <w:r>
        <w:rPr>
          <w:sz w:val="32"/>
          <w:szCs w:val="32"/>
        </w:rPr>
        <w:t>万元，政府性基金预算收入</w:t>
      </w:r>
      <w:r>
        <w:rPr>
          <w:rFonts w:hint="eastAsia"/>
          <w:sz w:val="32"/>
          <w:szCs w:val="32"/>
          <w:lang w:val="en-US" w:eastAsia="zh-CN"/>
        </w:rPr>
        <w:t>50</w:t>
      </w:r>
      <w:r>
        <w:rPr>
          <w:sz w:val="32"/>
          <w:szCs w:val="32"/>
        </w:rPr>
        <w:t>万元，国有资本经营预算收入</w:t>
      </w:r>
      <w:r>
        <w:rPr>
          <w:rFonts w:hint="eastAsia"/>
          <w:sz w:val="32"/>
          <w:szCs w:val="32"/>
          <w:lang w:val="en-US" w:eastAsia="zh-CN"/>
        </w:rPr>
        <w:t>0</w:t>
      </w:r>
      <w:r>
        <w:rPr>
          <w:sz w:val="32"/>
          <w:szCs w:val="32"/>
        </w:rPr>
        <w:t>万元，财政专户收入</w:t>
      </w:r>
      <w:r>
        <w:rPr>
          <w:rFonts w:hint="eastAsia"/>
          <w:sz w:val="32"/>
          <w:szCs w:val="32"/>
          <w:lang w:val="en-US" w:eastAsia="zh-CN"/>
        </w:rPr>
        <w:t>0</w:t>
      </w:r>
      <w:r>
        <w:rPr>
          <w:sz w:val="32"/>
          <w:szCs w:val="32"/>
        </w:rPr>
        <w:t>万元，事业收入</w:t>
      </w:r>
      <w:r>
        <w:rPr>
          <w:rFonts w:hint="eastAsia"/>
          <w:sz w:val="32"/>
          <w:szCs w:val="32"/>
          <w:lang w:val="en-US" w:eastAsia="zh-CN"/>
        </w:rPr>
        <w:t>0</w:t>
      </w:r>
      <w:r>
        <w:rPr>
          <w:sz w:val="32"/>
          <w:szCs w:val="32"/>
        </w:rPr>
        <w:t>万元，上级补助收入</w:t>
      </w:r>
      <w:r>
        <w:rPr>
          <w:rFonts w:hint="eastAsia"/>
          <w:sz w:val="32"/>
          <w:szCs w:val="32"/>
          <w:lang w:val="en-US" w:eastAsia="zh-CN"/>
        </w:rPr>
        <w:t>0</w:t>
      </w:r>
      <w:r>
        <w:rPr>
          <w:sz w:val="32"/>
          <w:szCs w:val="32"/>
        </w:rPr>
        <w:t>万元，附属单位上缴收入</w:t>
      </w:r>
      <w:r>
        <w:rPr>
          <w:rFonts w:hint="eastAsia"/>
          <w:sz w:val="32"/>
          <w:szCs w:val="32"/>
          <w:lang w:val="en-US" w:eastAsia="zh-CN"/>
        </w:rPr>
        <w:t>0</w:t>
      </w:r>
      <w:r>
        <w:rPr>
          <w:sz w:val="32"/>
          <w:szCs w:val="32"/>
        </w:rPr>
        <w:t>万元，经营收入</w:t>
      </w:r>
      <w:r>
        <w:rPr>
          <w:rFonts w:hint="eastAsia"/>
          <w:sz w:val="32"/>
          <w:szCs w:val="32"/>
          <w:lang w:val="en-US" w:eastAsia="zh-CN"/>
        </w:rPr>
        <w:t>0</w:t>
      </w:r>
      <w:r>
        <w:rPr>
          <w:sz w:val="32"/>
          <w:szCs w:val="32"/>
        </w:rPr>
        <w:t>万元，其他收入</w:t>
      </w:r>
      <w:r>
        <w:rPr>
          <w:rFonts w:hint="eastAsia"/>
          <w:sz w:val="32"/>
          <w:szCs w:val="32"/>
          <w:lang w:val="en-US" w:eastAsia="zh-CN"/>
        </w:rPr>
        <w:t>0</w:t>
      </w:r>
      <w:r>
        <w:rPr>
          <w:sz w:val="32"/>
          <w:szCs w:val="32"/>
        </w:rPr>
        <w:t>万元。</w:t>
      </w:r>
    </w:p>
    <w:p>
      <w:pPr>
        <w:pStyle w:val="20"/>
        <w:rPr>
          <w:sz w:val="32"/>
          <w:szCs w:val="32"/>
        </w:rPr>
      </w:pPr>
      <w:r>
        <w:rPr>
          <w:sz w:val="32"/>
          <w:szCs w:val="32"/>
        </w:rPr>
        <w:t>（二）支出说明</w:t>
      </w:r>
    </w:p>
    <w:p>
      <w:pPr>
        <w:pStyle w:val="20"/>
        <w:rPr>
          <w:sz w:val="32"/>
          <w:szCs w:val="32"/>
        </w:rPr>
      </w:pPr>
      <w:r>
        <w:rPr>
          <w:sz w:val="32"/>
          <w:szCs w:val="32"/>
        </w:rPr>
        <w:t>收支预算总表支出栏、基本支出表、项目支出表按经济分类和功能分类科目编制，反映2023年度部门预算支出的总体情况。2023年部门预算支出</w:t>
      </w:r>
      <w:r>
        <w:rPr>
          <w:rFonts w:hint="eastAsia"/>
          <w:sz w:val="32"/>
          <w:szCs w:val="32"/>
          <w:lang w:val="en-US" w:eastAsia="zh-CN"/>
        </w:rPr>
        <w:t>1016.26</w:t>
      </w:r>
      <w:r>
        <w:rPr>
          <w:sz w:val="32"/>
          <w:szCs w:val="32"/>
        </w:rPr>
        <w:t>万元，其中，基本支出</w:t>
      </w:r>
      <w:r>
        <w:rPr>
          <w:rFonts w:hint="eastAsia"/>
          <w:sz w:val="32"/>
          <w:szCs w:val="32"/>
          <w:lang w:val="en-US" w:eastAsia="zh-CN"/>
        </w:rPr>
        <w:t>906.6</w:t>
      </w:r>
      <w:r>
        <w:rPr>
          <w:sz w:val="32"/>
          <w:szCs w:val="32"/>
        </w:rPr>
        <w:t>万元，包括人员经费</w:t>
      </w:r>
      <w:r>
        <w:rPr>
          <w:rFonts w:hint="eastAsia"/>
          <w:sz w:val="32"/>
          <w:szCs w:val="32"/>
          <w:lang w:val="en-US" w:eastAsia="zh-CN"/>
        </w:rPr>
        <w:t>886.99</w:t>
      </w:r>
      <w:r>
        <w:rPr>
          <w:sz w:val="32"/>
          <w:szCs w:val="32"/>
        </w:rPr>
        <w:t>万元与公用经费</w:t>
      </w:r>
      <w:r>
        <w:rPr>
          <w:rFonts w:hint="eastAsia"/>
          <w:sz w:val="32"/>
          <w:szCs w:val="32"/>
          <w:lang w:val="en-US" w:eastAsia="zh-CN"/>
        </w:rPr>
        <w:t>19.61</w:t>
      </w:r>
      <w:r>
        <w:rPr>
          <w:sz w:val="32"/>
          <w:szCs w:val="32"/>
        </w:rPr>
        <w:t>万元；项目支出</w:t>
      </w:r>
      <w:r>
        <w:rPr>
          <w:rFonts w:hint="eastAsia"/>
          <w:sz w:val="32"/>
          <w:szCs w:val="32"/>
          <w:lang w:val="en-US" w:eastAsia="zh-CN"/>
        </w:rPr>
        <w:t>109.65</w:t>
      </w:r>
      <w:r>
        <w:rPr>
          <w:sz w:val="32"/>
          <w:szCs w:val="32"/>
        </w:rPr>
        <w:t>万元，主要是</w:t>
      </w:r>
      <w:r>
        <w:rPr>
          <w:rFonts w:hint="eastAsia"/>
          <w:sz w:val="32"/>
          <w:szCs w:val="32"/>
          <w:lang w:eastAsia="zh-CN"/>
        </w:rPr>
        <w:t>办公楼加固工程、</w:t>
      </w:r>
      <w:r>
        <w:rPr>
          <w:rFonts w:hint="eastAsia"/>
          <w:sz w:val="32"/>
          <w:szCs w:val="32"/>
          <w:lang w:val="en-US" w:eastAsia="zh-CN"/>
        </w:rPr>
        <w:t>广播电视节目无线覆盖（数字）运行维护费、网络安全等级保护</w:t>
      </w:r>
      <w:r>
        <w:rPr>
          <w:sz w:val="32"/>
          <w:szCs w:val="32"/>
        </w:rPr>
        <w:t>；其他支出</w:t>
      </w:r>
      <w:r>
        <w:rPr>
          <w:rFonts w:hint="eastAsia"/>
          <w:sz w:val="32"/>
          <w:szCs w:val="32"/>
          <w:lang w:val="en-US" w:eastAsia="zh-CN"/>
        </w:rPr>
        <w:t>0</w:t>
      </w:r>
      <w:r>
        <w:rPr>
          <w:sz w:val="32"/>
          <w:szCs w:val="32"/>
        </w:rPr>
        <w:t>万元。</w:t>
      </w:r>
    </w:p>
    <w:p>
      <w:pPr>
        <w:pStyle w:val="20"/>
        <w:rPr>
          <w:sz w:val="32"/>
          <w:szCs w:val="32"/>
        </w:rPr>
      </w:pPr>
      <w:r>
        <w:rPr>
          <w:sz w:val="32"/>
          <w:szCs w:val="32"/>
        </w:rPr>
        <w:t>（三）比上年增减情况</w:t>
      </w:r>
    </w:p>
    <w:p>
      <w:pPr>
        <w:pStyle w:val="20"/>
        <w:rPr>
          <w:sz w:val="32"/>
          <w:szCs w:val="32"/>
        </w:rPr>
      </w:pPr>
      <w:r>
        <w:rPr>
          <w:sz w:val="32"/>
          <w:szCs w:val="32"/>
        </w:rPr>
        <w:t>2023年部门预算较2022年增长</w:t>
      </w:r>
      <w:r>
        <w:rPr>
          <w:rFonts w:hint="eastAsia"/>
          <w:sz w:val="32"/>
          <w:szCs w:val="32"/>
          <w:lang w:val="en-US" w:eastAsia="zh-CN"/>
        </w:rPr>
        <w:t>371.5449</w:t>
      </w:r>
      <w:r>
        <w:rPr>
          <w:sz w:val="32"/>
          <w:szCs w:val="32"/>
        </w:rPr>
        <w:t>万元，其中：基本支出增长</w:t>
      </w:r>
      <w:r>
        <w:rPr>
          <w:rFonts w:hint="eastAsia"/>
          <w:sz w:val="32"/>
          <w:szCs w:val="32"/>
          <w:lang w:val="en-US" w:eastAsia="zh-CN"/>
        </w:rPr>
        <w:t>436.99</w:t>
      </w:r>
      <w:r>
        <w:rPr>
          <w:sz w:val="32"/>
          <w:szCs w:val="32"/>
        </w:rPr>
        <w:t>万元，主要是由于</w:t>
      </w:r>
      <w:r>
        <w:rPr>
          <w:rFonts w:hint="eastAsia"/>
          <w:sz w:val="32"/>
          <w:szCs w:val="32"/>
          <w:lang w:eastAsia="zh-CN"/>
        </w:rPr>
        <w:t>人员经费增加</w:t>
      </w:r>
      <w:r>
        <w:rPr>
          <w:sz w:val="32"/>
          <w:szCs w:val="32"/>
        </w:rPr>
        <w:t>；项目支出</w:t>
      </w:r>
      <w:r>
        <w:rPr>
          <w:rFonts w:hint="eastAsia"/>
          <w:sz w:val="32"/>
          <w:szCs w:val="32"/>
          <w:lang w:eastAsia="zh-CN"/>
        </w:rPr>
        <w:t>减少</w:t>
      </w:r>
      <w:r>
        <w:rPr>
          <w:rFonts w:hint="eastAsia"/>
          <w:sz w:val="32"/>
          <w:szCs w:val="32"/>
          <w:lang w:val="en-US" w:eastAsia="zh-CN"/>
        </w:rPr>
        <w:t>59.5</w:t>
      </w:r>
      <w:r>
        <w:rPr>
          <w:sz w:val="32"/>
          <w:szCs w:val="32"/>
        </w:rPr>
        <w:t>万元，主要是由于</w:t>
      </w:r>
      <w:r>
        <w:rPr>
          <w:rFonts w:hint="eastAsia"/>
          <w:sz w:val="32"/>
          <w:szCs w:val="32"/>
          <w:lang w:eastAsia="zh-CN"/>
        </w:rPr>
        <w:t>减少应急广播项目</w:t>
      </w:r>
      <w:r>
        <w:rPr>
          <w:sz w:val="32"/>
          <w:szCs w:val="32"/>
        </w:rPr>
        <w:t>。</w:t>
      </w:r>
    </w:p>
    <w:p>
      <w:pPr>
        <w:spacing w:before="10" w:after="10" w:line="360" w:lineRule="auto"/>
        <w:ind w:firstLine="640"/>
        <w:jc w:val="left"/>
        <w:outlineLvl w:val="2"/>
        <w:rPr>
          <w:sz w:val="32"/>
          <w:szCs w:val="32"/>
        </w:rPr>
      </w:pPr>
      <w:r>
        <w:rPr>
          <w:rFonts w:ascii="黑体" w:hAnsi="黑体" w:eastAsia="黑体" w:cs="黑体"/>
          <w:color w:val="000000"/>
          <w:sz w:val="32"/>
          <w:szCs w:val="32"/>
        </w:rPr>
        <w:t>三、机关运行经费安排情况</w:t>
      </w:r>
    </w:p>
    <w:bookmarkEnd w:id="11"/>
    <w:p>
      <w:pPr>
        <w:pStyle w:val="21"/>
        <w:rPr>
          <w:sz w:val="32"/>
          <w:szCs w:val="32"/>
        </w:rPr>
      </w:pPr>
      <w:bookmarkStart w:id="12" w:name="_Toc_3_3_0000000013"/>
      <w:r>
        <w:rPr>
          <w:sz w:val="32"/>
          <w:szCs w:val="32"/>
        </w:rPr>
        <w:t>机关运行经费共计安排</w:t>
      </w:r>
      <w:r>
        <w:rPr>
          <w:rFonts w:hint="eastAsia"/>
          <w:sz w:val="32"/>
          <w:szCs w:val="32"/>
          <w:lang w:val="en-US" w:eastAsia="zh-CN"/>
        </w:rPr>
        <w:t>0</w:t>
      </w:r>
      <w:r>
        <w:rPr>
          <w:sz w:val="32"/>
          <w:szCs w:val="32"/>
        </w:rPr>
        <w:t>万元，主要用于保证机关正常运转的办公及印刷费、邮电费、差旅费、会议费、福利费、专用材料及一般设备购置费、办公用房水电费、办公用房取暖费、日常维修费、办公楼物业管理费、公务车运行维护费等支出。</w:t>
      </w:r>
    </w:p>
    <w:p>
      <w:pPr>
        <w:spacing w:before="10" w:after="10" w:line="360" w:lineRule="auto"/>
        <w:ind w:firstLine="640"/>
        <w:jc w:val="left"/>
        <w:outlineLvl w:val="2"/>
        <w:rPr>
          <w:sz w:val="32"/>
          <w:szCs w:val="32"/>
        </w:rPr>
      </w:pPr>
      <w:r>
        <w:rPr>
          <w:rFonts w:ascii="黑体" w:hAnsi="黑体" w:eastAsia="黑体" w:cs="黑体"/>
          <w:color w:val="000000"/>
          <w:sz w:val="32"/>
          <w:szCs w:val="32"/>
        </w:rPr>
        <w:t>四、财政拨款“三公”经费预算情况及增减变化原因</w:t>
      </w:r>
    </w:p>
    <w:p>
      <w:pPr>
        <w:pStyle w:val="22"/>
        <w:rPr>
          <w:sz w:val="32"/>
          <w:szCs w:val="32"/>
        </w:rPr>
      </w:pPr>
      <w:r>
        <w:rPr>
          <w:sz w:val="32"/>
          <w:szCs w:val="32"/>
        </w:rPr>
        <w:t>2023年，财政拨款“三公”经费预算安排</w:t>
      </w:r>
      <w:r>
        <w:rPr>
          <w:rFonts w:hint="eastAsia"/>
          <w:sz w:val="32"/>
          <w:szCs w:val="32"/>
          <w:lang w:val="en-US" w:eastAsia="zh-CN"/>
        </w:rPr>
        <w:t>0</w:t>
      </w:r>
      <w:r>
        <w:rPr>
          <w:sz w:val="32"/>
          <w:szCs w:val="32"/>
        </w:rPr>
        <w:t>万元，其中：因公出国（境）费</w:t>
      </w:r>
      <w:r>
        <w:rPr>
          <w:rFonts w:hint="eastAsia"/>
          <w:sz w:val="32"/>
          <w:szCs w:val="32"/>
          <w:lang w:val="en-US" w:eastAsia="zh-CN"/>
        </w:rPr>
        <w:t>0</w:t>
      </w:r>
      <w:r>
        <w:rPr>
          <w:sz w:val="32"/>
          <w:szCs w:val="32"/>
        </w:rPr>
        <w:t>万元；公务用车购置及运维费</w:t>
      </w:r>
      <w:r>
        <w:rPr>
          <w:rFonts w:hint="eastAsia"/>
          <w:sz w:val="32"/>
          <w:szCs w:val="32"/>
          <w:lang w:val="en-US" w:eastAsia="zh-CN"/>
        </w:rPr>
        <w:t>0</w:t>
      </w:r>
      <w:r>
        <w:rPr>
          <w:sz w:val="32"/>
          <w:szCs w:val="32"/>
        </w:rPr>
        <w:t>万元（其中：公务用车运行维护费</w:t>
      </w:r>
      <w:r>
        <w:rPr>
          <w:rFonts w:hint="eastAsia"/>
          <w:sz w:val="32"/>
          <w:szCs w:val="32"/>
          <w:lang w:val="en-US" w:eastAsia="zh-CN"/>
        </w:rPr>
        <w:t>0</w:t>
      </w:r>
      <w:r>
        <w:rPr>
          <w:sz w:val="32"/>
          <w:szCs w:val="32"/>
        </w:rPr>
        <w:t>万元，公务用车购置费</w:t>
      </w:r>
      <w:r>
        <w:rPr>
          <w:rFonts w:hint="eastAsia"/>
          <w:sz w:val="32"/>
          <w:szCs w:val="32"/>
          <w:lang w:val="en-US" w:eastAsia="zh-CN"/>
        </w:rPr>
        <w:t>0</w:t>
      </w:r>
      <w:r>
        <w:rPr>
          <w:sz w:val="32"/>
          <w:szCs w:val="32"/>
        </w:rPr>
        <w:t>万元)；公务接待费</w:t>
      </w:r>
      <w:r>
        <w:rPr>
          <w:rFonts w:hint="eastAsia"/>
          <w:sz w:val="32"/>
          <w:szCs w:val="32"/>
          <w:lang w:val="en-US" w:eastAsia="zh-CN"/>
        </w:rPr>
        <w:t>0</w:t>
      </w:r>
      <w:r>
        <w:rPr>
          <w:sz w:val="32"/>
          <w:szCs w:val="32"/>
        </w:rPr>
        <w:t>万元。“三公”经费与上年持平，无增减变化。</w:t>
      </w:r>
    </w:p>
    <w:p>
      <w:pPr>
        <w:pStyle w:val="22"/>
        <w:rPr>
          <w:sz w:val="32"/>
          <w:szCs w:val="32"/>
        </w:rPr>
      </w:pPr>
      <w:r>
        <w:rPr>
          <w:sz w:val="32"/>
          <w:szCs w:val="32"/>
        </w:rPr>
        <w:t>2023年，财政拨款“三公”经费预算安排</w:t>
      </w:r>
      <w:r>
        <w:rPr>
          <w:rFonts w:hint="eastAsia"/>
          <w:sz w:val="32"/>
          <w:szCs w:val="32"/>
          <w:lang w:val="en-US" w:eastAsia="zh-CN"/>
        </w:rPr>
        <w:t>0</w:t>
      </w:r>
      <w:r>
        <w:rPr>
          <w:sz w:val="32"/>
          <w:szCs w:val="32"/>
        </w:rPr>
        <w:t>万元，其中：因公出国（境）费</w:t>
      </w:r>
      <w:r>
        <w:rPr>
          <w:rFonts w:hint="eastAsia"/>
          <w:sz w:val="32"/>
          <w:szCs w:val="32"/>
          <w:lang w:val="en-US" w:eastAsia="zh-CN"/>
        </w:rPr>
        <w:t>0</w:t>
      </w:r>
      <w:r>
        <w:rPr>
          <w:sz w:val="32"/>
          <w:szCs w:val="32"/>
        </w:rPr>
        <w:t>万元，较上年增加</w:t>
      </w:r>
      <w:r>
        <w:rPr>
          <w:rFonts w:hint="eastAsia"/>
          <w:sz w:val="32"/>
          <w:szCs w:val="32"/>
          <w:lang w:val="en-US" w:eastAsia="zh-CN"/>
        </w:rPr>
        <w:t>0</w:t>
      </w:r>
      <w:r>
        <w:rPr>
          <w:sz w:val="32"/>
          <w:szCs w:val="32"/>
        </w:rPr>
        <w:t>万元，主要是由于</w:t>
      </w:r>
      <w:r>
        <w:rPr>
          <w:rFonts w:hint="eastAsia"/>
          <w:sz w:val="32"/>
          <w:szCs w:val="32"/>
          <w:lang w:eastAsia="zh-CN"/>
        </w:rPr>
        <w:t>无预算资金</w:t>
      </w:r>
      <w:r>
        <w:rPr>
          <w:sz w:val="32"/>
          <w:szCs w:val="32"/>
        </w:rPr>
        <w:t>；公务用车购置及运维费</w:t>
      </w:r>
      <w:r>
        <w:rPr>
          <w:rFonts w:hint="eastAsia"/>
          <w:sz w:val="32"/>
          <w:szCs w:val="32"/>
          <w:lang w:val="en-US" w:eastAsia="zh-CN"/>
        </w:rPr>
        <w:t>0</w:t>
      </w:r>
      <w:r>
        <w:rPr>
          <w:sz w:val="32"/>
          <w:szCs w:val="32"/>
        </w:rPr>
        <w:t>万元，较上年增加</w:t>
      </w:r>
      <w:r>
        <w:rPr>
          <w:rFonts w:hint="eastAsia"/>
          <w:sz w:val="32"/>
          <w:szCs w:val="32"/>
          <w:lang w:val="en-US" w:eastAsia="zh-CN"/>
        </w:rPr>
        <w:t>0</w:t>
      </w:r>
      <w:r>
        <w:rPr>
          <w:sz w:val="32"/>
          <w:szCs w:val="32"/>
        </w:rPr>
        <w:t>万元，（其中：公务用车运行维护费</w:t>
      </w:r>
      <w:r>
        <w:rPr>
          <w:rFonts w:hint="eastAsia"/>
          <w:sz w:val="32"/>
          <w:szCs w:val="32"/>
          <w:lang w:val="en-US" w:eastAsia="zh-CN"/>
        </w:rPr>
        <w:t>0</w:t>
      </w:r>
      <w:r>
        <w:rPr>
          <w:sz w:val="32"/>
          <w:szCs w:val="32"/>
        </w:rPr>
        <w:t>万元，较上年增加</w:t>
      </w:r>
      <w:r>
        <w:rPr>
          <w:rFonts w:hint="eastAsia"/>
          <w:sz w:val="32"/>
          <w:szCs w:val="32"/>
          <w:lang w:val="en-US" w:eastAsia="zh-CN"/>
        </w:rPr>
        <w:t>0</w:t>
      </w:r>
      <w:r>
        <w:rPr>
          <w:sz w:val="32"/>
          <w:szCs w:val="32"/>
        </w:rPr>
        <w:t>万元，主要是由于</w:t>
      </w:r>
      <w:r>
        <w:rPr>
          <w:rFonts w:hint="eastAsia"/>
          <w:sz w:val="32"/>
          <w:szCs w:val="32"/>
          <w:lang w:eastAsia="zh-CN"/>
        </w:rPr>
        <w:t>无预算资金</w:t>
      </w:r>
      <w:r>
        <w:rPr>
          <w:sz w:val="32"/>
          <w:szCs w:val="32"/>
        </w:rPr>
        <w:t>；公务用车购置费</w:t>
      </w:r>
      <w:r>
        <w:rPr>
          <w:rFonts w:hint="eastAsia"/>
          <w:sz w:val="32"/>
          <w:szCs w:val="32"/>
          <w:lang w:val="en-US" w:eastAsia="zh-CN"/>
        </w:rPr>
        <w:t>0</w:t>
      </w:r>
      <w:r>
        <w:rPr>
          <w:sz w:val="32"/>
          <w:szCs w:val="32"/>
        </w:rPr>
        <w:t>万元，较上年增加</w:t>
      </w:r>
      <w:r>
        <w:rPr>
          <w:rFonts w:hint="eastAsia"/>
          <w:sz w:val="32"/>
          <w:szCs w:val="32"/>
          <w:lang w:val="en-US" w:eastAsia="zh-CN"/>
        </w:rPr>
        <w:t>0</w:t>
      </w:r>
      <w:r>
        <w:rPr>
          <w:sz w:val="32"/>
          <w:szCs w:val="32"/>
        </w:rPr>
        <w:t>万元，主要是由于</w:t>
      </w:r>
      <w:r>
        <w:rPr>
          <w:rFonts w:hint="eastAsia"/>
          <w:sz w:val="32"/>
          <w:szCs w:val="32"/>
          <w:lang w:eastAsia="zh-CN"/>
        </w:rPr>
        <w:t>无预算资金</w:t>
      </w:r>
      <w:r>
        <w:rPr>
          <w:sz w:val="32"/>
          <w:szCs w:val="32"/>
        </w:rPr>
        <w:t>)；公务接待费</w:t>
      </w:r>
      <w:r>
        <w:rPr>
          <w:rFonts w:hint="eastAsia"/>
          <w:sz w:val="32"/>
          <w:szCs w:val="32"/>
          <w:lang w:val="en-US" w:eastAsia="zh-CN"/>
        </w:rPr>
        <w:t>0</w:t>
      </w:r>
      <w:r>
        <w:rPr>
          <w:sz w:val="32"/>
          <w:szCs w:val="32"/>
        </w:rPr>
        <w:t>万元，较上年增加</w:t>
      </w:r>
      <w:r>
        <w:rPr>
          <w:rFonts w:hint="eastAsia"/>
          <w:sz w:val="32"/>
          <w:szCs w:val="32"/>
          <w:lang w:val="en-US" w:eastAsia="zh-CN"/>
        </w:rPr>
        <w:t>0</w:t>
      </w:r>
      <w:r>
        <w:rPr>
          <w:sz w:val="32"/>
          <w:szCs w:val="32"/>
        </w:rPr>
        <w:t>万元，主要是由于</w:t>
      </w:r>
      <w:r>
        <w:rPr>
          <w:rFonts w:hint="eastAsia"/>
          <w:sz w:val="32"/>
          <w:szCs w:val="32"/>
          <w:lang w:eastAsia="zh-CN"/>
        </w:rPr>
        <w:t>无预算资金</w:t>
      </w:r>
      <w:r>
        <w:rPr>
          <w:sz w:val="32"/>
          <w:szCs w:val="32"/>
        </w:rPr>
        <w:t>。</w:t>
      </w:r>
    </w:p>
    <w:bookmarkEnd w:id="12"/>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1、我们将以习近平新时代中国特色社会主义思想为指引，坚定政治方向，牢记职责使命，全力推进媒体深度融合，以全县重点工作为中心，坚持团结稳定鼓劲、正面宣传为主的方针，进一步深化改革创新，激活力、提能力、增实力，努力打造有较强传播力、引导力、影响力、公信力的新型主流媒体，为建设新时代经济强县、文化景州提供强大精神动力和舆论支持。</w:t>
      </w:r>
    </w:p>
    <w:p>
      <w:pPr>
        <w:pStyle w:val="23"/>
      </w:pPr>
      <w:r>
        <w:t>深入学习宣传贯彻党的十九届六中全会、党的二十大精神及省、市、县委全会精神。持续学习宣传贯彻习近平新时代中国特色社会主义思想，深入宣传贯彻党的十九届六中全会、党的二十大精神及省、市、县委全会精神，充分发挥广播电视和网络视听特色优势，以图文、短视频、快闪、Vlog、H5等群众喜闻乐见的媒体展现形式进行精品创作，及时开设专题专栏，大力开展系列宣传活动，让党的理论政策方略更广泛深入的“飞入寻常百姓家”。</w:t>
      </w:r>
    </w:p>
    <w:p>
      <w:pPr>
        <w:pStyle w:val="23"/>
      </w:pPr>
      <w:r>
        <w:t>2、围绕全县大局营造浓厚正面舆论氛围。围绕全县2023年工作主基调、工作思路及重项工作，打好宣传“组合拳”，通过电视台、电台、景县新闻网、“今日景州”APP、景县融媒微信公众号、抖音、快手等全媒体平台，开展一系列有深度、有特色、有品位、有质量的宣传活动，开辟专版专栏，跟踪各项重点工作进度，把县委政府的战略部署和工作推进情况，以更加生动、更加活泼、更具震撼力的方式，传递给群众，动员、引导、鼓舞全县人民参与到新时代建设家乡的洪流浪潮之中。2022年确保在市台排名稳中有进，力争第一。</w:t>
      </w:r>
    </w:p>
    <w:p>
      <w:pPr>
        <w:pStyle w:val="23"/>
      </w:pPr>
      <w:r>
        <w:t>3、坚持创作观众喜闻乐见的精品节目。本着办“景县老百姓自己的栏目”的理念，紧贴地皮吸地气，扎根群众土壤，积极创作拍摄各类贴近百姓生活，群众喜闻乐见的节目。同时，紧紧围绕百姓需求，策划开办新栏目，用鲜活、丰富的节目内容吸引观众，以满足人们日益增长的精神文化需求。</w:t>
      </w:r>
    </w:p>
    <w:p>
      <w:pPr>
        <w:pStyle w:val="23"/>
      </w:pPr>
      <w:r>
        <w:t>4、做大做强全媒体融合发展格局。进一步梳理媒体融合发展运行机制，强化新技术新应用在融媒产品生产中的主导地位，探索利用大数据、云计算、人工智能等技术，重塑采编流程，建设平台终端，优化管理手段，打造媒体资源数据库，提升内容生产力。着力推进冀云景县、今日景州2个手机客户端和景县新闻网全面改版，坚持“移动优先、内容为王”发展理念，壮大融媒传播手机平台，在移动端开设更贴近群众需求和宣传要求的功能版块，丰富政务、民生信息和服务功能，用特色鲜明、亮点突出的高质量新闻信息服务，吸引并黏住更多用户，不断增加在县域舆论阵地的引导力和影响力。</w:t>
      </w:r>
    </w:p>
    <w:p>
      <w:pPr>
        <w:pStyle w:val="23"/>
      </w:pPr>
      <w:r>
        <w:t>5、打造全媒体时代便民平台和社区信息枢纽。探索学习利用现有手机客户端，在现有便民服务版块的功能基础上，开发研究更加贴近群众、服务群众的，具有便利化、人性化、简单化的便民服务功能版块，增强便民服务功能，打造便民服务平台，牢固树立便民服务平台的重要定位，打造党委服务群众的重要网上平台。同时，探索开发社区信息枢纽功能版块功能，学习借鉴外地特色做法，落实好社区信息枢纽功能要求，不断强化网上群众路线的定位理念，走好网上服务群众“最后一公里”。</w:t>
      </w:r>
    </w:p>
    <w:p>
      <w:pPr>
        <w:pStyle w:val="23"/>
      </w:pPr>
      <w:r>
        <w:t>6、壮大全媒体发展专业人才队伍。着力加强对全媒体采编播人员队伍的素质提升建设，强化现有人才队伍培训提升工作，着眼打造“一专多能”的全媒体人才队伍。同时实行更加积极、开放、有效的人才引进政策，发挥主流媒体品牌优势，提高政策吸引力和竞争力，通过人才队伍建设，补齐媒体融合专业人才短板，确保队伍结构更加合理。继续完善优化科学有效的薪酬分配制度，激发优秀人才创新创造积极性，以人才为基础，扎实推进媒体融合发展，创作出更多群众点赞叫好、喜闻乐见的融媒体精品。</w:t>
      </w:r>
    </w:p>
    <w:p>
      <w:pPr>
        <w:pStyle w:val="23"/>
      </w:pPr>
      <w:r>
        <w:t>7、丰富电台直播形式内容。增加主播力量，使电台在实现早、中、晚时间段直播的基础上，再增加白天直播时间段，实现电台与网友、听众的全天候互动，提高收听率和宣传效果。同时立足“活跃经济、扩大内需”，适时开辟房产、汽贸、家居等生活板块，增加栏目的亲民性、互动性，扩大传播效果。深挖5G智慧电台服务，优化电台节目品质，增强用户黏性，提高市场口碑，助力融媒体中心建设。</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rPr>
          <w:rFonts w:hint="eastAsia"/>
          <w:lang w:val="en-US" w:eastAsia="zh-CN"/>
        </w:rPr>
        <w:t>1、</w:t>
      </w:r>
      <w:r>
        <w:t>提高节目质量，增强传播力</w:t>
      </w:r>
    </w:p>
    <w:p>
      <w:pPr>
        <w:pStyle w:val="24"/>
      </w:pPr>
      <w:r>
        <w:t>绩效目标：进一步完善财政资金支持，增强资金配置科学性，围绕全县大局，为建设新时代经济强县，文化景州提供强大的精神动力和舆论支持。</w:t>
      </w:r>
    </w:p>
    <w:p>
      <w:pPr>
        <w:pStyle w:val="24"/>
      </w:pPr>
      <w:r>
        <w:t>绩效指标：争取节目收看率达到80%以上，把党的声音传到千家万户。</w:t>
      </w:r>
    </w:p>
    <w:p>
      <w:pPr>
        <w:pStyle w:val="24"/>
      </w:pPr>
      <w:r>
        <w:rPr>
          <w:rFonts w:hint="eastAsia"/>
          <w:lang w:val="en-US" w:eastAsia="zh-CN"/>
        </w:rPr>
        <w:t>2、</w:t>
      </w:r>
      <w:r>
        <w:t>创新创优，坚持创作精品节目。</w:t>
      </w:r>
    </w:p>
    <w:p>
      <w:pPr>
        <w:pStyle w:val="24"/>
      </w:pPr>
      <w:r>
        <w:t>绩效目标：创作群众喜闻乐见的精品节目做大做强全媒体融合发展格局。</w:t>
      </w:r>
    </w:p>
    <w:p>
      <w:pPr>
        <w:pStyle w:val="24"/>
      </w:pPr>
      <w:r>
        <w:t>绩效指标：通过鲜活丰富的节目吸引观众，先进的智能技术使节目普及率达到90%以上。</w:t>
      </w:r>
    </w:p>
    <w:p>
      <w:pPr>
        <w:pStyle w:val="24"/>
      </w:pPr>
    </w:p>
    <w:p>
      <w:pPr>
        <w:pStyle w:val="24"/>
      </w:pPr>
    </w:p>
    <w:p>
      <w:pPr>
        <w:spacing w:before="0" w:after="0" w:line="500" w:lineRule="exact"/>
        <w:ind w:firstLine="560"/>
        <w:jc w:val="left"/>
        <w:outlineLvl w:val="9"/>
      </w:pPr>
      <w:r>
        <w:rPr>
          <w:rFonts w:hint="eastAsia" w:eastAsia="方正仿宋_GBK" w:cs="Times New Roman"/>
          <w:color w:val="000000"/>
          <w:sz w:val="28"/>
          <w:lang w:val="en-US" w:eastAsia="zh-CN"/>
        </w:rPr>
        <w:t>3、</w:t>
      </w:r>
      <w:r>
        <w:rPr>
          <w:rFonts w:ascii="Times New Roman" w:hAnsi="Times New Roman" w:eastAsia="方正仿宋_GBK" w:cs="Times New Roman"/>
          <w:color w:val="000000"/>
          <w:sz w:val="28"/>
        </w:rPr>
        <w:t>工作保障措施</w:t>
      </w:r>
    </w:p>
    <w:p>
      <w:pPr>
        <w:pStyle w:val="25"/>
      </w:pPr>
      <w:r>
        <w:t>三、作障措施</w:t>
      </w:r>
    </w:p>
    <w:p>
      <w:pPr>
        <w:pStyle w:val="25"/>
      </w:pPr>
      <w:r>
        <w:t>景县融媒体中心项目绩效工作保障措施</w:t>
      </w:r>
    </w:p>
    <w:p>
      <w:pPr>
        <w:pStyle w:val="25"/>
      </w:pPr>
      <w:r>
        <w:t>景县融媒体中心为保障的顺利进行，我中心成立了工程保障领导小组，中心主任任组长，分管副主任任副组长，成员由技术部、播出部、设备部组成，分工明确，责任到人。安计划逐步实施。对资金用途由监管部监督。</w:t>
      </w:r>
    </w:p>
    <w:p>
      <w:pPr>
        <w:pStyle w:val="25"/>
      </w:pPr>
      <w:r>
        <w:t>技术部负责转播设备的正常维护和维修，</w:t>
      </w:r>
    </w:p>
    <w:p>
      <w:pPr>
        <w:pStyle w:val="25"/>
      </w:pPr>
      <w:r>
        <w:t>播出部负责电视节目的正常转播。</w:t>
      </w:r>
    </w:p>
    <w:p>
      <w:pPr>
        <w:pStyle w:val="25"/>
      </w:pP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1、2023办公楼加固工程绩效目标表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1.保障办公环境安全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房屋维修</w:t>
            </w:r>
          </w:p>
        </w:tc>
        <w:tc>
          <w:tcPr>
            <w:tcW w:w="2835" w:type="dxa"/>
            <w:vAlign w:val="center"/>
          </w:tcPr>
          <w:p>
            <w:pPr>
              <w:pStyle w:val="14"/>
            </w:pPr>
            <w:r>
              <w:t>房屋维修</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房屋验收</w:t>
            </w:r>
          </w:p>
        </w:tc>
        <w:tc>
          <w:tcPr>
            <w:tcW w:w="2835" w:type="dxa"/>
            <w:vAlign w:val="center"/>
          </w:tcPr>
          <w:p>
            <w:pPr>
              <w:pStyle w:val="14"/>
            </w:pPr>
            <w:r>
              <w:t>房屋维护验收合格率</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2835" w:type="dxa"/>
            <w:vAlign w:val="center"/>
          </w:tcPr>
          <w:p>
            <w:pPr>
              <w:pStyle w:val="14"/>
            </w:pPr>
            <w:r>
              <w:t>完工及时率</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资金成本</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安全性</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≤100</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2、2023年网络安全等级保护测评绩效目标表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1.目标内容1保障网络安全，节目正常支出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安全运行天数</w:t>
            </w:r>
          </w:p>
        </w:tc>
        <w:tc>
          <w:tcPr>
            <w:tcW w:w="2835" w:type="dxa"/>
            <w:vAlign w:val="center"/>
          </w:tcPr>
          <w:p>
            <w:pPr>
              <w:pStyle w:val="14"/>
            </w:pPr>
            <w:r>
              <w:t>安全运行天数</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安全保障率</w:t>
            </w:r>
          </w:p>
        </w:tc>
        <w:tc>
          <w:tcPr>
            <w:tcW w:w="2835" w:type="dxa"/>
            <w:vAlign w:val="center"/>
          </w:tcPr>
          <w:p>
            <w:pPr>
              <w:pStyle w:val="14"/>
            </w:pPr>
            <w:r>
              <w:t>安全保障率</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2835" w:type="dxa"/>
            <w:vAlign w:val="center"/>
          </w:tcPr>
          <w:p>
            <w:pPr>
              <w:pStyle w:val="14"/>
            </w:pPr>
            <w:r>
              <w:t>及时性</w:t>
            </w:r>
          </w:p>
        </w:tc>
        <w:tc>
          <w:tcPr>
            <w:tcW w:w="2551" w:type="dxa"/>
            <w:vAlign w:val="center"/>
          </w:tcPr>
          <w:p>
            <w:pPr>
              <w:pStyle w:val="14"/>
            </w:pPr>
            <w:r>
              <w:t>按规定时间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w:t>
            </w:r>
          </w:p>
        </w:tc>
        <w:tc>
          <w:tcPr>
            <w:tcW w:w="2835" w:type="dxa"/>
            <w:vAlign w:val="center"/>
          </w:tcPr>
          <w:p>
            <w:pPr>
              <w:pStyle w:val="14"/>
            </w:pPr>
            <w:r>
              <w:t>成本控制</w:t>
            </w:r>
          </w:p>
        </w:tc>
        <w:tc>
          <w:tcPr>
            <w:tcW w:w="2551" w:type="dxa"/>
            <w:vAlign w:val="center"/>
          </w:tcPr>
          <w:p>
            <w:pPr>
              <w:pStyle w:val="14"/>
            </w:pPr>
            <w:r>
              <w:t>按预算资金完成率</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信息网络系统安全</w:t>
            </w:r>
          </w:p>
        </w:tc>
        <w:tc>
          <w:tcPr>
            <w:tcW w:w="2835" w:type="dxa"/>
            <w:vAlign w:val="center"/>
          </w:tcPr>
          <w:p>
            <w:pPr>
              <w:pStyle w:val="14"/>
            </w:pPr>
            <w:r>
              <w:t>信息网络系统安全</w:t>
            </w:r>
          </w:p>
        </w:tc>
        <w:tc>
          <w:tcPr>
            <w:tcW w:w="2551" w:type="dxa"/>
            <w:vAlign w:val="center"/>
          </w:tcPr>
          <w:p>
            <w:pPr>
              <w:pStyle w:val="14"/>
            </w:pPr>
            <w:r>
              <w:t>丰富人们精神生活</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观众满意度</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3、2023年中央广播电视节目无线覆盖（数字）运行维护费绩效目标表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文化传播与社会教育受众人次</w:t>
            </w:r>
          </w:p>
        </w:tc>
        <w:tc>
          <w:tcPr>
            <w:tcW w:w="2835" w:type="dxa"/>
            <w:vAlign w:val="center"/>
          </w:tcPr>
          <w:p>
            <w:pPr>
              <w:pStyle w:val="14"/>
            </w:pPr>
            <w:r>
              <w:t>文化传播与社会教育受众人次</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安全播出率</w:t>
            </w:r>
          </w:p>
        </w:tc>
        <w:tc>
          <w:tcPr>
            <w:tcW w:w="2835" w:type="dxa"/>
            <w:vAlign w:val="center"/>
          </w:tcPr>
          <w:p>
            <w:pPr>
              <w:pStyle w:val="14"/>
            </w:pPr>
            <w:r>
              <w:t>安全播出率</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电台节目播放频率</w:t>
            </w:r>
          </w:p>
        </w:tc>
        <w:tc>
          <w:tcPr>
            <w:tcW w:w="2835" w:type="dxa"/>
            <w:vAlign w:val="center"/>
          </w:tcPr>
          <w:p>
            <w:pPr>
              <w:pStyle w:val="14"/>
            </w:pPr>
            <w:r>
              <w:t>电台节目播放频率</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总成本控制</w:t>
            </w:r>
          </w:p>
        </w:tc>
        <w:tc>
          <w:tcPr>
            <w:tcW w:w="2835" w:type="dxa"/>
            <w:vAlign w:val="center"/>
          </w:tcPr>
          <w:p>
            <w:pPr>
              <w:pStyle w:val="14"/>
            </w:pPr>
            <w:r>
              <w:t>总成本控制</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广播、电视人口综合覆盖</w:t>
            </w:r>
          </w:p>
        </w:tc>
        <w:tc>
          <w:tcPr>
            <w:tcW w:w="2835" w:type="dxa"/>
            <w:vAlign w:val="center"/>
          </w:tcPr>
          <w:p>
            <w:pPr>
              <w:pStyle w:val="14"/>
            </w:pPr>
            <w:r>
              <w:t>广播、电视人口综合覆盖</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满意程度 </w:t>
            </w:r>
          </w:p>
        </w:tc>
        <w:tc>
          <w:tcPr>
            <w:tcW w:w="2835" w:type="dxa"/>
            <w:vAlign w:val="center"/>
          </w:tcPr>
          <w:p>
            <w:pPr>
              <w:pStyle w:val="14"/>
            </w:pPr>
            <w:r>
              <w:t xml:space="preserve">满意程度 </w:t>
            </w:r>
          </w:p>
        </w:tc>
        <w:tc>
          <w:tcPr>
            <w:tcW w:w="2551" w:type="dxa"/>
            <w:vAlign w:val="center"/>
          </w:tcPr>
          <w:p>
            <w:pPr>
              <w:pStyle w:val="14"/>
            </w:pPr>
            <w:r>
              <w:t>≤100</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4、中央广播电视节目无线覆盖（数字）运行维护费绩效目标表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1.目标内容1中央广播电视节目无线覆盖（数字）运行维护费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媒体稿件篇数</w:t>
            </w:r>
          </w:p>
        </w:tc>
        <w:tc>
          <w:tcPr>
            <w:tcW w:w="2835" w:type="dxa"/>
            <w:vAlign w:val="center"/>
          </w:tcPr>
          <w:p>
            <w:pPr>
              <w:pStyle w:val="14"/>
            </w:pPr>
            <w:r>
              <w:t>媒体稿件篇数</w:t>
            </w:r>
          </w:p>
        </w:tc>
        <w:tc>
          <w:tcPr>
            <w:tcW w:w="2551" w:type="dxa"/>
            <w:vAlign w:val="center"/>
          </w:tcPr>
          <w:p>
            <w:pPr>
              <w:pStyle w:val="14"/>
            </w:pPr>
            <w:r>
              <w:t>≤100</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宣传覆盖人次</w:t>
            </w:r>
          </w:p>
        </w:tc>
        <w:tc>
          <w:tcPr>
            <w:tcW w:w="2835" w:type="dxa"/>
            <w:vAlign w:val="center"/>
          </w:tcPr>
          <w:p>
            <w:pPr>
              <w:pStyle w:val="14"/>
            </w:pPr>
            <w:r>
              <w:t>宣传覆盖人次</w:t>
            </w:r>
          </w:p>
        </w:tc>
        <w:tc>
          <w:tcPr>
            <w:tcW w:w="2551" w:type="dxa"/>
            <w:vAlign w:val="center"/>
          </w:tcPr>
          <w:p>
            <w:pPr>
              <w:pStyle w:val="14"/>
            </w:pPr>
            <w:r>
              <w:t>≤100</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节目及时</w:t>
            </w:r>
          </w:p>
        </w:tc>
        <w:tc>
          <w:tcPr>
            <w:tcW w:w="2835" w:type="dxa"/>
            <w:vAlign w:val="center"/>
          </w:tcPr>
          <w:p>
            <w:pPr>
              <w:pStyle w:val="14"/>
            </w:pPr>
            <w:r>
              <w:t>及时性</w:t>
            </w:r>
          </w:p>
        </w:tc>
        <w:tc>
          <w:tcPr>
            <w:tcW w:w="2551" w:type="dxa"/>
            <w:vAlign w:val="center"/>
          </w:tcPr>
          <w:p>
            <w:pPr>
              <w:pStyle w:val="14"/>
            </w:pPr>
            <w:r>
              <w:t>≤100</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按预算资金完成率</w:t>
            </w:r>
          </w:p>
        </w:tc>
        <w:tc>
          <w:tcPr>
            <w:tcW w:w="2835" w:type="dxa"/>
            <w:vAlign w:val="center"/>
          </w:tcPr>
          <w:p>
            <w:pPr>
              <w:pStyle w:val="14"/>
            </w:pPr>
            <w:r>
              <w:t>按预算资金完成率</w:t>
            </w:r>
          </w:p>
        </w:tc>
        <w:tc>
          <w:tcPr>
            <w:tcW w:w="2551" w:type="dxa"/>
            <w:vAlign w:val="center"/>
          </w:tcPr>
          <w:p>
            <w:pPr>
              <w:pStyle w:val="14"/>
            </w:pPr>
            <w:r>
              <w:t>≤100</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资金的使用效率</w:t>
            </w:r>
          </w:p>
        </w:tc>
        <w:tc>
          <w:tcPr>
            <w:tcW w:w="2835" w:type="dxa"/>
            <w:vAlign w:val="center"/>
          </w:tcPr>
          <w:p>
            <w:pPr>
              <w:pStyle w:val="14"/>
            </w:pPr>
            <w:r>
              <w:t>资金的使用效率</w:t>
            </w:r>
          </w:p>
        </w:tc>
        <w:tc>
          <w:tcPr>
            <w:tcW w:w="2551" w:type="dxa"/>
            <w:vAlign w:val="center"/>
          </w:tcPr>
          <w:p>
            <w:pPr>
              <w:pStyle w:val="14"/>
            </w:pPr>
            <w:r>
              <w:t>≤100</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丰富人们精神生活质量</w:t>
            </w:r>
          </w:p>
        </w:tc>
        <w:tc>
          <w:tcPr>
            <w:tcW w:w="2835" w:type="dxa"/>
            <w:vAlign w:val="center"/>
          </w:tcPr>
          <w:p>
            <w:pPr>
              <w:pStyle w:val="14"/>
            </w:pPr>
            <w:r>
              <w:t>改善人们精神面貌</w:t>
            </w:r>
          </w:p>
        </w:tc>
        <w:tc>
          <w:tcPr>
            <w:tcW w:w="2551" w:type="dxa"/>
            <w:vAlign w:val="center"/>
          </w:tcPr>
          <w:p>
            <w:pPr>
              <w:pStyle w:val="14"/>
            </w:pPr>
            <w:r>
              <w:t>人们精神生活</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生态影响</w:t>
            </w:r>
          </w:p>
        </w:tc>
        <w:tc>
          <w:tcPr>
            <w:tcW w:w="2835" w:type="dxa"/>
            <w:vAlign w:val="center"/>
          </w:tcPr>
          <w:p>
            <w:pPr>
              <w:pStyle w:val="14"/>
            </w:pPr>
            <w:r>
              <w:t>生态影响</w:t>
            </w:r>
          </w:p>
        </w:tc>
        <w:tc>
          <w:tcPr>
            <w:tcW w:w="2551" w:type="dxa"/>
            <w:vAlign w:val="center"/>
          </w:tcPr>
          <w:p>
            <w:pPr>
              <w:pStyle w:val="14"/>
            </w:pPr>
            <w:r>
              <w:t>人们精神面貌</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维护社会稳定</w:t>
            </w:r>
          </w:p>
        </w:tc>
        <w:tc>
          <w:tcPr>
            <w:tcW w:w="2551" w:type="dxa"/>
            <w:vAlign w:val="center"/>
          </w:tcPr>
          <w:p>
            <w:pPr>
              <w:pStyle w:val="14"/>
            </w:pPr>
            <w:r>
              <w:t>人们生活稳定行</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观众满意度</w:t>
            </w:r>
          </w:p>
        </w:tc>
        <w:tc>
          <w:tcPr>
            <w:tcW w:w="2835" w:type="dxa"/>
            <w:vAlign w:val="center"/>
          </w:tcPr>
          <w:p>
            <w:pPr>
              <w:pStyle w:val="14"/>
            </w:pPr>
            <w:r>
              <w:t>观众满意度</w:t>
            </w:r>
          </w:p>
        </w:tc>
        <w:tc>
          <w:tcPr>
            <w:tcW w:w="2551" w:type="dxa"/>
            <w:vAlign w:val="center"/>
          </w:tcPr>
          <w:p>
            <w:pPr>
              <w:pStyle w:val="14"/>
            </w:pPr>
            <w:r>
              <w:t>观众</w:t>
            </w:r>
          </w:p>
        </w:tc>
        <w:tc>
          <w:tcPr>
            <w:tcW w:w="2268" w:type="dxa"/>
            <w:vAlign w:val="center"/>
          </w:tcPr>
          <w:p>
            <w:pPr>
              <w:pStyle w:val="14"/>
            </w:pPr>
            <w:r>
              <w:t>按标准执行</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2023年，景县融媒体中心安排政府采购预算0.00万元。具体内容见下表。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425景县融媒体中心</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景县融媒体中心（含所属单位）上年末固定资产金额为26.86万元（详见下表）。本年度拟购置固定资产总额为0.00万元，已按要求列入政府采购预算，详见政府采购预算表。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425景县融媒体中心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2</w:t>
            </w:r>
          </w:p>
        </w:tc>
        <w:tc>
          <w:tcPr>
            <w:tcW w:w="2835" w:type="dxa"/>
            <w:vAlign w:val="center"/>
          </w:tcPr>
          <w:p>
            <w:pPr>
              <w:pStyle w:val="13"/>
            </w:pPr>
            <w:r>
              <w:t>26.86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YThkNGY3MDYxMjllYjhmZWZhY2IyMGUwYjJhOTIifQ=="/>
  </w:docVars>
  <w:rsids>
    <w:rsidRoot w:val="00000000"/>
    <w:rsid w:val="13F01AF9"/>
    <w:rsid w:val="35156C7E"/>
    <w:rsid w:val="3D0803B2"/>
    <w:rsid w:val="4AD31303"/>
    <w:rsid w:val="4D061761"/>
    <w:rsid w:val="4EDB39DC"/>
    <w:rsid w:val="65B37C6A"/>
    <w:rsid w:val="6F40400A"/>
    <w:rsid w:val="6F9D2A24"/>
    <w:rsid w:val="786F7A21"/>
    <w:rsid w:val="79E675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2023-02-21T18:12:38Z</dcterms:created>
  <dcterms:modified xsi:type="dcterms:W3CDTF">2023-02-21T10:12:38Z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2023-02-21T18:12:45Z</dcterms:created>
  <dcterms:modified xsi:type="dcterms:W3CDTF">2023-02-21T10:12:45Z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2023-02-21T18:12:44Z</dcterms:created>
  <dcterms:modified xsi:type="dcterms:W3CDTF">2023-02-21T10:12:44Z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2023-02-21T18:12:44Z</dcterms:created>
  <dcterms:modified xsi:type="dcterms:W3CDTF">2023-02-21T10:12:44Z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2023-02-21T18:12:44Z</dcterms:created>
  <dcterms:modified xsi:type="dcterms:W3CDTF">2023-02-21T10:12:44Z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2023-02-21T18:12:43Z</dcterms:created>
  <dcterms:modified xsi:type="dcterms:W3CDTF">2023-02-21T10:12:43Z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2023-02-21T18:12:40Z</dcterms:created>
  <dcterms:modified xsi:type="dcterms:W3CDTF">2023-02-21T10:12:40Z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2023-02-21T18:12:39Z</dcterms:created>
  <dcterms:modified xsi:type="dcterms:W3CDTF">2023-02-21T10:12:39Z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2023-02-21T18:12:37Z</dcterms:created>
  <dcterms:modified xsi:type="dcterms:W3CDTF">2023-02-21T10:12:37Z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2023-02-21T18:12:38Z</dcterms:created>
  <dcterms:modified xsi:type="dcterms:W3CDTF">2023-02-21T10:12:38Z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2023-02-21T18:12:38Z</dcterms:created>
  <dcterms:modified xsi:type="dcterms:W3CDTF">2023-02-21T10:12:38Z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2023-02-21T18:12:38Z</dcterms:created>
  <dcterms:modified xsi:type="dcterms:W3CDTF">2023-02-21T10:12:38Z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2023-02-21T18:12:45Z</dcterms:created>
  <dcterms:modified xsi:type="dcterms:W3CDTF">2023-02-21T10:12:45Z</dcterms:modified>
</cp:coreProperties>
</file>

<file path=customXml/itemProps1.xml><?xml version="1.0" encoding="utf-8"?>
<ds:datastoreItem xmlns:ds="http://schemas.openxmlformats.org/officeDocument/2006/customXml" ds:itemID="{bc03f79b-854b-49e2-8672-e834f4751563}">
  <ds:schemaRefs/>
</ds:datastoreItem>
</file>

<file path=customXml/itemProps10.xml><?xml version="1.0" encoding="utf-8"?>
<ds:datastoreItem xmlns:ds="http://schemas.openxmlformats.org/officeDocument/2006/customXml" ds:itemID="{adab4e8d-2174-4dc0-b6ac-94f0ecaaf6f0}">
  <ds:schemaRefs/>
</ds:datastoreItem>
</file>

<file path=customXml/itemProps11.xml><?xml version="1.0" encoding="utf-8"?>
<ds:datastoreItem xmlns:ds="http://schemas.openxmlformats.org/officeDocument/2006/customXml" ds:itemID="{c933bf68-6e2f-436c-bb4e-1260949e04f1}">
  <ds:schemaRefs/>
</ds:datastoreItem>
</file>

<file path=customXml/itemProps12.xml><?xml version="1.0" encoding="utf-8"?>
<ds:datastoreItem xmlns:ds="http://schemas.openxmlformats.org/officeDocument/2006/customXml" ds:itemID="{e38b88cc-6ccb-4aa1-86b7-b2969795dc45}">
  <ds:schemaRefs/>
</ds:datastoreItem>
</file>

<file path=customXml/itemProps13.xml><?xml version="1.0" encoding="utf-8"?>
<ds:datastoreItem xmlns:ds="http://schemas.openxmlformats.org/officeDocument/2006/customXml" ds:itemID="{e0d62acd-53e5-45b5-96c1-7a8d7ee0b1f7}">
  <ds:schemaRefs/>
</ds:datastoreItem>
</file>

<file path=customXml/itemProps14.xml><?xml version="1.0" encoding="utf-8"?>
<ds:datastoreItem xmlns:ds="http://schemas.openxmlformats.org/officeDocument/2006/customXml" ds:itemID="{377a61b5-368c-409a-a215-268c392d44dc}">
  <ds:schemaRefs/>
</ds:datastoreItem>
</file>

<file path=customXml/itemProps15.xml><?xml version="1.0" encoding="utf-8"?>
<ds:datastoreItem xmlns:ds="http://schemas.openxmlformats.org/officeDocument/2006/customXml" ds:itemID="{2490be98-e4c8-4c6d-981a-e016268d487e}">
  <ds:schemaRefs/>
</ds:datastoreItem>
</file>

<file path=customXml/itemProps16.xml><?xml version="1.0" encoding="utf-8"?>
<ds:datastoreItem xmlns:ds="http://schemas.openxmlformats.org/officeDocument/2006/customXml" ds:itemID="{d3dde0e0-332f-4cb2-8dcc-09f30b5f98f8}">
  <ds:schemaRefs/>
</ds:datastoreItem>
</file>

<file path=customXml/itemProps17.xml><?xml version="1.0" encoding="utf-8"?>
<ds:datastoreItem xmlns:ds="http://schemas.openxmlformats.org/officeDocument/2006/customXml" ds:itemID="{6b74a205-1053-4d23-8380-246662a72e3b}">
  <ds:schemaRefs/>
</ds:datastoreItem>
</file>

<file path=customXml/itemProps18.xml><?xml version="1.0" encoding="utf-8"?>
<ds:datastoreItem xmlns:ds="http://schemas.openxmlformats.org/officeDocument/2006/customXml" ds:itemID="{a12b6097-6164-4214-be7f-304405b57380}">
  <ds:schemaRefs/>
</ds:datastoreItem>
</file>

<file path=customXml/itemProps19.xml><?xml version="1.0" encoding="utf-8"?>
<ds:datastoreItem xmlns:ds="http://schemas.openxmlformats.org/officeDocument/2006/customXml" ds:itemID="{28ecc213-8288-472b-80d2-f1635de7ad11}">
  <ds:schemaRefs/>
</ds:datastoreItem>
</file>

<file path=customXml/itemProps2.xml><?xml version="1.0" encoding="utf-8"?>
<ds:datastoreItem xmlns:ds="http://schemas.openxmlformats.org/officeDocument/2006/customXml" ds:itemID="{7757afad-d477-4c7d-8ebb-580681110ae2}">
  <ds:schemaRefs/>
</ds:datastoreItem>
</file>

<file path=customXml/itemProps20.xml><?xml version="1.0" encoding="utf-8"?>
<ds:datastoreItem xmlns:ds="http://schemas.openxmlformats.org/officeDocument/2006/customXml" ds:itemID="{d97f7784-9b96-4185-90bc-8b8f729a4932}">
  <ds:schemaRefs/>
</ds:datastoreItem>
</file>

<file path=customXml/itemProps21.xml><?xml version="1.0" encoding="utf-8"?>
<ds:datastoreItem xmlns:ds="http://schemas.openxmlformats.org/officeDocument/2006/customXml" ds:itemID="{14688bfa-c31f-424c-882a-34c42698069c}">
  <ds:schemaRefs/>
</ds:datastoreItem>
</file>

<file path=customXml/itemProps22.xml><?xml version="1.0" encoding="utf-8"?>
<ds:datastoreItem xmlns:ds="http://schemas.openxmlformats.org/officeDocument/2006/customXml" ds:itemID="{8fe8b452-6005-437a-b62e-d42b595895cd}">
  <ds:schemaRefs/>
</ds:datastoreItem>
</file>

<file path=customXml/itemProps23.xml><?xml version="1.0" encoding="utf-8"?>
<ds:datastoreItem xmlns:ds="http://schemas.openxmlformats.org/officeDocument/2006/customXml" ds:itemID="{57a80b92-db98-46f0-9c00-06ce89141a99}">
  <ds:schemaRefs/>
</ds:datastoreItem>
</file>

<file path=customXml/itemProps24.xml><?xml version="1.0" encoding="utf-8"?>
<ds:datastoreItem xmlns:ds="http://schemas.openxmlformats.org/officeDocument/2006/customXml" ds:itemID="{c3fcb53f-6eb5-46a7-9d7d-d1b5c86bdf7f}">
  <ds:schemaRefs/>
</ds:datastoreItem>
</file>

<file path=customXml/itemProps25.xml><?xml version="1.0" encoding="utf-8"?>
<ds:datastoreItem xmlns:ds="http://schemas.openxmlformats.org/officeDocument/2006/customXml" ds:itemID="{dfcd8a73-4620-463d-805b-22f6cc75a40d}">
  <ds:schemaRefs/>
</ds:datastoreItem>
</file>

<file path=customXml/itemProps26.xml><?xml version="1.0" encoding="utf-8"?>
<ds:datastoreItem xmlns:ds="http://schemas.openxmlformats.org/officeDocument/2006/customXml" ds:itemID="{b71c895f-9353-4d78-aebb-917b8768fdc8}">
  <ds:schemaRefs/>
</ds:datastoreItem>
</file>

<file path=customXml/itemProps3.xml><?xml version="1.0" encoding="utf-8"?>
<ds:datastoreItem xmlns:ds="http://schemas.openxmlformats.org/officeDocument/2006/customXml" ds:itemID="{279c4495-862f-402b-a7dd-5333fe1335b4}">
  <ds:schemaRefs/>
</ds:datastoreItem>
</file>

<file path=customXml/itemProps4.xml><?xml version="1.0" encoding="utf-8"?>
<ds:datastoreItem xmlns:ds="http://schemas.openxmlformats.org/officeDocument/2006/customXml" ds:itemID="{cf288fab-cbba-403e-a48d-f07ddcb6909e}">
  <ds:schemaRefs/>
</ds:datastoreItem>
</file>

<file path=customXml/itemProps5.xml><?xml version="1.0" encoding="utf-8"?>
<ds:datastoreItem xmlns:ds="http://schemas.openxmlformats.org/officeDocument/2006/customXml" ds:itemID="{d8934887-e404-4cd2-bf81-13791b57d511}">
  <ds:schemaRefs/>
</ds:datastoreItem>
</file>

<file path=customXml/itemProps6.xml><?xml version="1.0" encoding="utf-8"?>
<ds:datastoreItem xmlns:ds="http://schemas.openxmlformats.org/officeDocument/2006/customXml" ds:itemID="{93a30161-6397-4d17-8f0c-aaabab6140c0}">
  <ds:schemaRefs/>
</ds:datastoreItem>
</file>

<file path=customXml/itemProps7.xml><?xml version="1.0" encoding="utf-8"?>
<ds:datastoreItem xmlns:ds="http://schemas.openxmlformats.org/officeDocument/2006/customXml" ds:itemID="{54b66561-f11b-4f48-a544-3edd50a5989a}">
  <ds:schemaRefs/>
</ds:datastoreItem>
</file>

<file path=customXml/itemProps8.xml><?xml version="1.0" encoding="utf-8"?>
<ds:datastoreItem xmlns:ds="http://schemas.openxmlformats.org/officeDocument/2006/customXml" ds:itemID="{21d75fff-2236-4956-8225-aba56eed5ea6}">
  <ds:schemaRefs/>
</ds:datastoreItem>
</file>

<file path=customXml/itemProps9.xml><?xml version="1.0" encoding="utf-8"?>
<ds:datastoreItem xmlns:ds="http://schemas.openxmlformats.org/officeDocument/2006/customXml" ds:itemID="{04c87ef7-1266-4b74-ab91-d663874ee26b}">
  <ds:schemaRefs/>
</ds:datastoreItem>
</file>

<file path=docProps/app.xml><?xml version="1.0" encoding="utf-8"?>
<Properties xmlns="http://schemas.openxmlformats.org/officeDocument/2006/extended-properties" xmlns:vt="http://schemas.openxmlformats.org/officeDocument/2006/docPropsVTypes">
  <Pages>48</Pages>
  <Words>8611</Words>
  <Characters>10511</Characters>
  <TotalTime>5</TotalTime>
  <ScaleCrop>false</ScaleCrop>
  <LinksUpToDate>false</LinksUpToDate>
  <CharactersWithSpaces>10666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2023-02-21T18:12:00Z</dcterms:created>
  <dc:creator>a</dc:creator>
  <cp:lastModifiedBy>西柚</cp:lastModifiedBy>
  <dcterms:modified xsi:type="dcterms:W3CDTF">2023-03-01T01:30:05Z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1FACFF43B0CA4D6C91DF730FC6223610</vt:lpwstr>
  </property>
</Properties>
</file>